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B8" w:rsidRPr="00C16B46" w:rsidRDefault="00373E5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t>Identyfikator postępowania: ocds-148610-c4c606a7-5373-11ed-8832-4e4740e186ac</w:t>
      </w:r>
    </w:p>
    <w:sectPr w:rsidR="007C0DB8" w:rsidRPr="00C16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35"/>
    <w:rsid w:val="00101335"/>
    <w:rsid w:val="00304089"/>
    <w:rsid w:val="00373E50"/>
    <w:rsid w:val="003A285B"/>
    <w:rsid w:val="007C0DB8"/>
    <w:rsid w:val="00AF34C6"/>
    <w:rsid w:val="00C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864DE-676A-4A8C-AA33-79E33594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089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Kozłowski</dc:creator>
  <cp:lastModifiedBy>Bursztyn Aleksandra</cp:lastModifiedBy>
  <cp:revision>2</cp:revision>
  <dcterms:created xsi:type="dcterms:W3CDTF">2022-10-24T11:29:00Z</dcterms:created>
  <dcterms:modified xsi:type="dcterms:W3CDTF">2022-10-24T11:29:00Z</dcterms:modified>
</cp:coreProperties>
</file>