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28127" w14:textId="7E552A34" w:rsidR="00270041" w:rsidRPr="00DF36F0" w:rsidRDefault="00F843F7" w:rsidP="00290B86">
      <w:pPr>
        <w:shd w:val="clear" w:color="auto" w:fill="FFFFFF"/>
        <w:spacing w:before="100" w:beforeAutospacing="1" w:after="0" w:line="276" w:lineRule="auto"/>
        <w:contextualSpacing/>
        <w:rPr>
          <w:rFonts w:eastAsia="Times New Roman" w:cstheme="minorHAnsi"/>
          <w:sz w:val="24"/>
          <w:szCs w:val="24"/>
          <w:lang w:eastAsia="pl-PL"/>
        </w:rPr>
      </w:pPr>
      <w:r w:rsidRPr="00DF36F0">
        <w:rPr>
          <w:rFonts w:eastAsia="Times New Roman" w:cstheme="minorHAnsi"/>
          <w:bCs/>
          <w:sz w:val="24"/>
          <w:szCs w:val="24"/>
          <w:lang w:eastAsia="pl-PL"/>
        </w:rPr>
        <w:t xml:space="preserve">Informacje dla składających oferty w postępowaniach konkursowych w rodzaju ambulatoryjna opieka specjalistyczna – </w:t>
      </w:r>
      <w:r w:rsidR="00F50969">
        <w:rPr>
          <w:rFonts w:eastAsia="Times New Roman" w:cstheme="minorHAnsi"/>
          <w:bCs/>
          <w:sz w:val="24"/>
          <w:szCs w:val="24"/>
          <w:lang w:eastAsia="pl-PL"/>
        </w:rPr>
        <w:t>miniporadnik</w:t>
      </w:r>
      <w:r w:rsidR="00F50969" w:rsidRPr="00F50969">
        <w:rPr>
          <w:rFonts w:eastAsia="Times New Roman" w:cstheme="minorHAnsi"/>
          <w:bCs/>
          <w:sz w:val="24"/>
          <w:szCs w:val="24"/>
          <w:vertAlign w:val="superscript"/>
          <w:lang w:eastAsia="pl-PL"/>
        </w:rPr>
        <w:fldChar w:fldCharType="begin"/>
      </w:r>
      <w:r w:rsidR="00F50969" w:rsidRPr="00F50969">
        <w:rPr>
          <w:rFonts w:eastAsia="Times New Roman" w:cstheme="minorHAnsi"/>
          <w:bCs/>
          <w:sz w:val="24"/>
          <w:szCs w:val="24"/>
          <w:vertAlign w:val="superscript"/>
          <w:lang w:eastAsia="pl-PL"/>
        </w:rPr>
        <w:instrText xml:space="preserve"> REF _Ref155706769 \r \h </w:instrText>
      </w:r>
      <w:r w:rsidR="00F50969" w:rsidRPr="00F50969">
        <w:rPr>
          <w:rFonts w:eastAsia="Times New Roman" w:cstheme="minorHAnsi"/>
          <w:bCs/>
          <w:sz w:val="24"/>
          <w:szCs w:val="24"/>
          <w:vertAlign w:val="superscript"/>
          <w:lang w:eastAsia="pl-PL"/>
        </w:rPr>
      </w:r>
      <w:r w:rsidR="00F50969">
        <w:rPr>
          <w:rFonts w:eastAsia="Times New Roman" w:cstheme="minorHAnsi"/>
          <w:bCs/>
          <w:sz w:val="24"/>
          <w:szCs w:val="24"/>
          <w:vertAlign w:val="superscript"/>
          <w:lang w:eastAsia="pl-PL"/>
        </w:rPr>
        <w:instrText xml:space="preserve"> \* MERGEFORMAT </w:instrText>
      </w:r>
      <w:r w:rsidR="00F50969" w:rsidRPr="00F50969">
        <w:rPr>
          <w:rFonts w:eastAsia="Times New Roman" w:cstheme="minorHAnsi"/>
          <w:bCs/>
          <w:sz w:val="24"/>
          <w:szCs w:val="24"/>
          <w:vertAlign w:val="superscript"/>
          <w:lang w:eastAsia="pl-PL"/>
        </w:rPr>
        <w:fldChar w:fldCharType="separate"/>
      </w:r>
      <w:r w:rsidR="00F50969" w:rsidRPr="00F50969">
        <w:rPr>
          <w:rFonts w:eastAsia="Times New Roman" w:cstheme="minorHAnsi"/>
          <w:bCs/>
          <w:sz w:val="24"/>
          <w:szCs w:val="24"/>
          <w:vertAlign w:val="superscript"/>
          <w:lang w:eastAsia="pl-PL"/>
        </w:rPr>
        <w:t>*</w:t>
      </w:r>
      <w:r w:rsidR="00F50969" w:rsidRPr="00F50969">
        <w:rPr>
          <w:rFonts w:eastAsia="Times New Roman" w:cstheme="minorHAnsi"/>
          <w:b/>
          <w:bCs/>
          <w:sz w:val="30"/>
          <w:szCs w:val="30"/>
          <w:vertAlign w:val="superscript"/>
          <w:lang w:eastAsia="pl-PL"/>
        </w:rPr>
        <w:t>1</w:t>
      </w:r>
      <w:r w:rsidR="00F50969" w:rsidRPr="00F50969">
        <w:rPr>
          <w:rFonts w:eastAsia="Times New Roman" w:cstheme="minorHAnsi"/>
          <w:bCs/>
          <w:sz w:val="24"/>
          <w:szCs w:val="24"/>
          <w:vertAlign w:val="superscript"/>
          <w:lang w:eastAsia="pl-PL"/>
        </w:rPr>
        <w:fldChar w:fldCharType="end"/>
      </w:r>
    </w:p>
    <w:p w14:paraId="24519A66" w14:textId="77777777" w:rsidR="007116AE" w:rsidRDefault="007116AE" w:rsidP="00290B86">
      <w:pPr>
        <w:shd w:val="clear" w:color="auto" w:fill="FFFFFF"/>
        <w:spacing w:before="100" w:beforeAutospacing="1" w:after="0" w:line="276" w:lineRule="auto"/>
        <w:contextualSpacing/>
        <w:rPr>
          <w:rFonts w:eastAsia="Times New Roman" w:cstheme="minorHAnsi"/>
          <w:b/>
          <w:bCs/>
          <w:sz w:val="24"/>
          <w:szCs w:val="24"/>
          <w:lang w:eastAsia="pl-PL"/>
        </w:rPr>
      </w:pPr>
    </w:p>
    <w:p w14:paraId="699CFDBD" w14:textId="77777777" w:rsidR="00270041" w:rsidRPr="007116AE" w:rsidRDefault="00DF36F0" w:rsidP="00290B86">
      <w:pPr>
        <w:pStyle w:val="Nagwek1"/>
      </w:pPr>
      <w:r w:rsidRPr="007116AE">
        <w:t>WAŻNA INFORMACJA</w:t>
      </w:r>
    </w:p>
    <w:p w14:paraId="46BF2ED3" w14:textId="77777777" w:rsidR="00270041" w:rsidRDefault="00270041" w:rsidP="00290B86">
      <w:pPr>
        <w:shd w:val="clear" w:color="auto" w:fill="FFFFFF"/>
        <w:spacing w:before="100" w:beforeAutospacing="1" w:after="0" w:line="276" w:lineRule="auto"/>
        <w:contextualSpacing/>
        <w:rPr>
          <w:rFonts w:eastAsia="Times New Roman" w:cstheme="minorHAnsi"/>
          <w:bCs/>
          <w:sz w:val="24"/>
          <w:szCs w:val="24"/>
          <w:lang w:eastAsia="pl-PL"/>
        </w:rPr>
      </w:pPr>
      <w:r w:rsidRPr="007116AE">
        <w:rPr>
          <w:rFonts w:eastAsia="Times New Roman" w:cstheme="minorHAnsi"/>
          <w:bCs/>
          <w:sz w:val="24"/>
          <w:szCs w:val="24"/>
          <w:lang w:eastAsia="pl-PL"/>
        </w:rPr>
        <w:t xml:space="preserve">Informacje jak przygotować ofertę dostępne </w:t>
      </w:r>
      <w:r w:rsidR="00DF36F0">
        <w:rPr>
          <w:rFonts w:eastAsia="Times New Roman" w:cstheme="minorHAnsi"/>
          <w:bCs/>
          <w:sz w:val="24"/>
          <w:szCs w:val="24"/>
          <w:lang w:eastAsia="pl-PL"/>
        </w:rPr>
        <w:t xml:space="preserve">są </w:t>
      </w:r>
      <w:r w:rsidRPr="007116AE">
        <w:rPr>
          <w:rFonts w:eastAsia="Times New Roman" w:cstheme="minorHAnsi"/>
          <w:bCs/>
          <w:sz w:val="24"/>
          <w:szCs w:val="24"/>
          <w:lang w:eastAsia="pl-PL"/>
        </w:rPr>
        <w:t xml:space="preserve">w zakładce Kontraktowanie 2024 </w:t>
      </w:r>
      <w:r w:rsidR="007116AE" w:rsidRPr="007116AE">
        <w:rPr>
          <w:rFonts w:eastAsia="Times New Roman" w:cstheme="minorHAnsi"/>
          <w:bCs/>
          <w:sz w:val="24"/>
          <w:szCs w:val="24"/>
          <w:lang w:eastAsia="pl-PL"/>
        </w:rPr>
        <w:t>→</w:t>
      </w:r>
      <w:r w:rsidRPr="007116AE">
        <w:rPr>
          <w:rFonts w:eastAsia="Times New Roman" w:cstheme="minorHAnsi"/>
          <w:bCs/>
          <w:sz w:val="24"/>
          <w:szCs w:val="24"/>
          <w:lang w:eastAsia="pl-PL"/>
        </w:rPr>
        <w:t xml:space="preserve"> Jak przygotować ofertę</w:t>
      </w:r>
      <w:r w:rsidR="00E74F67">
        <w:rPr>
          <w:rFonts w:eastAsia="Times New Roman" w:cstheme="minorHAnsi"/>
          <w:bCs/>
          <w:sz w:val="24"/>
          <w:szCs w:val="24"/>
          <w:lang w:eastAsia="pl-PL"/>
        </w:rPr>
        <w:t>.</w:t>
      </w:r>
    </w:p>
    <w:p w14:paraId="2F743576" w14:textId="77777777" w:rsidR="00E74F67" w:rsidRPr="007116AE" w:rsidRDefault="00E74F67" w:rsidP="00290B86">
      <w:pPr>
        <w:shd w:val="clear" w:color="auto" w:fill="FFFFFF"/>
        <w:spacing w:before="100" w:beforeAutospacing="1" w:after="0" w:line="276" w:lineRule="auto"/>
        <w:contextualSpacing/>
        <w:rPr>
          <w:rFonts w:eastAsia="Times New Roman" w:cstheme="minorHAnsi"/>
          <w:bCs/>
          <w:sz w:val="24"/>
          <w:szCs w:val="24"/>
          <w:lang w:eastAsia="pl-PL"/>
        </w:rPr>
      </w:pPr>
    </w:p>
    <w:p w14:paraId="1833BD6C" w14:textId="77777777" w:rsidR="00E10949" w:rsidRPr="007116AE" w:rsidRDefault="00DF36F0" w:rsidP="00290B86">
      <w:pPr>
        <w:pStyle w:val="Nagwek1"/>
      </w:pPr>
      <w:r w:rsidRPr="007116AE">
        <w:t xml:space="preserve">NA CO </w:t>
      </w:r>
      <w:r w:rsidRPr="0065608E">
        <w:t>ZW</w:t>
      </w:r>
      <w:r w:rsidR="0065608E" w:rsidRPr="0065608E">
        <w:t>R</w:t>
      </w:r>
      <w:r w:rsidRPr="0065608E">
        <w:t xml:space="preserve">ÓCIĆ </w:t>
      </w:r>
      <w:r w:rsidRPr="007116AE">
        <w:t>UWAGĘ</w:t>
      </w:r>
      <w:r w:rsidR="00F843F7" w:rsidRPr="007116AE">
        <w:t>:</w:t>
      </w:r>
    </w:p>
    <w:p w14:paraId="13F68BA3" w14:textId="77777777" w:rsidR="00E10949" w:rsidRPr="007116AE" w:rsidRDefault="00F843F7" w:rsidP="00290B86">
      <w:pPr>
        <w:numPr>
          <w:ilvl w:val="0"/>
          <w:numId w:val="1"/>
        </w:numPr>
        <w:shd w:val="clear" w:color="auto" w:fill="FFFFFF"/>
        <w:spacing w:beforeAutospacing="1" w:after="0" w:line="276" w:lineRule="auto"/>
        <w:ind w:left="340" w:hanging="340"/>
        <w:contextualSpacing/>
        <w:rPr>
          <w:rFonts w:eastAsia="Times New Roman" w:cstheme="minorHAnsi"/>
          <w:sz w:val="24"/>
          <w:szCs w:val="24"/>
          <w:lang w:eastAsia="pl-PL"/>
        </w:rPr>
      </w:pPr>
      <w:r w:rsidRPr="007116AE">
        <w:rPr>
          <w:rFonts w:eastAsia="Times New Roman" w:cstheme="minorHAnsi"/>
          <w:sz w:val="24"/>
          <w:szCs w:val="24"/>
          <w:lang w:eastAsia="pl-PL"/>
        </w:rPr>
        <w:t>Zapoznaj się z aktami prawnymi wymieniony</w:t>
      </w:r>
      <w:r w:rsidR="00270041" w:rsidRPr="007116AE">
        <w:rPr>
          <w:rFonts w:eastAsia="Times New Roman" w:cstheme="minorHAnsi"/>
          <w:sz w:val="24"/>
          <w:szCs w:val="24"/>
          <w:lang w:eastAsia="pl-PL"/>
        </w:rPr>
        <w:t>mi w ogłoszeniu o postępowaniu (również tymi zmieniającymi)</w:t>
      </w:r>
    </w:p>
    <w:p w14:paraId="7457B6EA" w14:textId="77777777" w:rsidR="00E10949" w:rsidRPr="007116AE" w:rsidRDefault="00F843F7" w:rsidP="00290B86">
      <w:pPr>
        <w:numPr>
          <w:ilvl w:val="0"/>
          <w:numId w:val="1"/>
        </w:numPr>
        <w:shd w:val="clear" w:color="auto" w:fill="FFFFFF"/>
        <w:spacing w:after="0" w:line="276" w:lineRule="auto"/>
        <w:ind w:left="340" w:hanging="340"/>
        <w:contextualSpacing/>
        <w:rPr>
          <w:rFonts w:eastAsia="Times New Roman" w:cstheme="minorHAnsi"/>
          <w:sz w:val="24"/>
          <w:szCs w:val="24"/>
          <w:lang w:eastAsia="pl-PL"/>
        </w:rPr>
      </w:pPr>
      <w:r w:rsidRPr="007116AE">
        <w:rPr>
          <w:rFonts w:eastAsia="Times New Roman" w:cstheme="minorHAnsi"/>
          <w:sz w:val="24"/>
          <w:szCs w:val="24"/>
          <w:lang w:eastAsia="pl-PL"/>
        </w:rPr>
        <w:t>Pamiętaj, że dane przedstawione w Ofercie powinny być zgodne ze stanem faktycznym oraz wymaganiami określonymi w aktach prawnych.</w:t>
      </w:r>
    </w:p>
    <w:p w14:paraId="641132E1" w14:textId="77777777" w:rsidR="00E10949" w:rsidRPr="007116AE" w:rsidRDefault="00F843F7" w:rsidP="00290B86">
      <w:pPr>
        <w:numPr>
          <w:ilvl w:val="0"/>
          <w:numId w:val="1"/>
        </w:numPr>
        <w:shd w:val="clear" w:color="auto" w:fill="FFFFFF"/>
        <w:spacing w:after="0" w:line="276" w:lineRule="auto"/>
        <w:ind w:left="340" w:hanging="340"/>
        <w:contextualSpacing/>
        <w:rPr>
          <w:rFonts w:eastAsia="Times New Roman" w:cstheme="minorHAnsi"/>
          <w:sz w:val="24"/>
          <w:szCs w:val="24"/>
          <w:lang w:eastAsia="pl-PL"/>
        </w:rPr>
      </w:pPr>
      <w:r w:rsidRPr="007116AE">
        <w:rPr>
          <w:rFonts w:eastAsia="Times New Roman" w:cstheme="minorHAnsi"/>
          <w:sz w:val="24"/>
          <w:szCs w:val="24"/>
          <w:lang w:eastAsia="pl-PL"/>
        </w:rPr>
        <w:t xml:space="preserve">Zwróć uwagę na techniczną możliwość odczytu treści nośnika elektronicznego (płyta CD lub pendrive) i jej zgodności z wersją papierową, gdyż często popełniany błąd to: oferta </w:t>
      </w:r>
      <w:r w:rsidR="005B4CAC" w:rsidRPr="007116AE">
        <w:rPr>
          <w:rFonts w:eastAsia="Times New Roman" w:cstheme="minorHAnsi"/>
          <w:sz w:val="24"/>
          <w:szCs w:val="24"/>
          <w:lang w:eastAsia="pl-PL"/>
        </w:rPr>
        <w:br/>
      </w:r>
      <w:r w:rsidRPr="007116AE">
        <w:rPr>
          <w:rFonts w:eastAsia="Times New Roman" w:cstheme="minorHAnsi"/>
          <w:sz w:val="24"/>
          <w:szCs w:val="24"/>
          <w:lang w:eastAsia="pl-PL"/>
        </w:rPr>
        <w:t>w wersji elektronicznej zapisana w niepoprawnym formacie, brak zapisanego pliku na nośniku elektronicznym, brak nośnika elektronicznego, niewłaściwie opisany nośnik elektroniczny lub uszkodzony (płytę CD warto umieścić w pudełku).</w:t>
      </w:r>
    </w:p>
    <w:p w14:paraId="02D9D5F5" w14:textId="374DF353" w:rsidR="00C5711F" w:rsidRDefault="00F843F7" w:rsidP="00290B86">
      <w:pPr>
        <w:numPr>
          <w:ilvl w:val="0"/>
          <w:numId w:val="1"/>
        </w:numPr>
        <w:shd w:val="clear" w:color="auto" w:fill="FFFFFF"/>
        <w:spacing w:after="0" w:line="276" w:lineRule="auto"/>
        <w:ind w:left="340" w:hanging="340"/>
        <w:contextualSpacing/>
        <w:rPr>
          <w:rFonts w:eastAsia="Times New Roman" w:cstheme="minorHAnsi"/>
          <w:sz w:val="24"/>
          <w:szCs w:val="24"/>
          <w:lang w:eastAsia="pl-PL"/>
        </w:rPr>
      </w:pPr>
      <w:r w:rsidRPr="007116AE">
        <w:rPr>
          <w:rFonts w:eastAsia="Times New Roman" w:cstheme="minorHAnsi"/>
          <w:sz w:val="24"/>
          <w:szCs w:val="24"/>
          <w:lang w:eastAsia="pl-PL"/>
        </w:rPr>
        <w:t xml:space="preserve">W części dotyczącej </w:t>
      </w:r>
      <w:r w:rsidRPr="007116AE">
        <w:rPr>
          <w:rFonts w:eastAsia="Times New Roman" w:cstheme="minorHAnsi"/>
          <w:b/>
          <w:bCs/>
          <w:sz w:val="24"/>
          <w:szCs w:val="24"/>
          <w:lang w:eastAsia="pl-PL"/>
        </w:rPr>
        <w:t>zasobów</w:t>
      </w:r>
      <w:r w:rsidRPr="007116AE">
        <w:rPr>
          <w:rFonts w:eastAsia="Times New Roman" w:cstheme="minorHAnsi"/>
          <w:sz w:val="24"/>
          <w:szCs w:val="24"/>
          <w:lang w:eastAsia="pl-PL"/>
        </w:rPr>
        <w:t xml:space="preserve"> </w:t>
      </w:r>
      <w:r w:rsidR="0026263B">
        <w:rPr>
          <w:rFonts w:eastAsia="Times New Roman" w:cstheme="minorHAnsi"/>
          <w:sz w:val="24"/>
          <w:szCs w:val="24"/>
          <w:lang w:eastAsia="pl-PL"/>
        </w:rPr>
        <w:t>(V część formularza ofertowego)</w:t>
      </w:r>
      <w:r w:rsidRPr="007116AE">
        <w:rPr>
          <w:rFonts w:eastAsia="Times New Roman" w:cstheme="minorHAnsi"/>
          <w:sz w:val="24"/>
          <w:szCs w:val="24"/>
          <w:lang w:eastAsia="pl-PL"/>
        </w:rPr>
        <w:t xml:space="preserve"> należy wybrać ze Słownika wszystkie nazwy sprzętu wymienione w </w:t>
      </w:r>
      <w:r w:rsidR="0065608E">
        <w:rPr>
          <w:rFonts w:eastAsia="Times New Roman" w:cstheme="minorHAnsi"/>
          <w:sz w:val="24"/>
          <w:szCs w:val="24"/>
          <w:lang w:eastAsia="pl-PL"/>
        </w:rPr>
        <w:t xml:space="preserve">odpowiednich załącznikach do </w:t>
      </w:r>
      <w:r w:rsidRPr="007116AE">
        <w:rPr>
          <w:rFonts w:eastAsia="Times New Roman" w:cstheme="minorHAnsi"/>
          <w:sz w:val="24"/>
          <w:szCs w:val="24"/>
          <w:lang w:eastAsia="pl-PL"/>
        </w:rPr>
        <w:t>rozporządzeni</w:t>
      </w:r>
      <w:r w:rsidR="0065608E">
        <w:rPr>
          <w:rFonts w:eastAsia="Times New Roman" w:cstheme="minorHAnsi"/>
          <w:sz w:val="24"/>
          <w:szCs w:val="24"/>
          <w:lang w:eastAsia="pl-PL"/>
        </w:rPr>
        <w:t>a</w:t>
      </w:r>
      <w:r w:rsidR="0026263B">
        <w:rPr>
          <w:rFonts w:eastAsia="Times New Roman" w:cstheme="minorHAnsi"/>
          <w:sz w:val="24"/>
          <w:szCs w:val="24"/>
          <w:lang w:eastAsia="pl-PL"/>
        </w:rPr>
        <w:t xml:space="preserve"> </w:t>
      </w:r>
      <w:r w:rsidRPr="007116AE">
        <w:rPr>
          <w:rFonts w:eastAsia="Times New Roman" w:cstheme="minorHAnsi"/>
          <w:sz w:val="24"/>
          <w:szCs w:val="24"/>
          <w:lang w:eastAsia="pl-PL"/>
        </w:rPr>
        <w:t xml:space="preserve">w sprawie świadczeń gwarantowanych przypisane </w:t>
      </w:r>
      <w:r w:rsidR="0026263B">
        <w:rPr>
          <w:rFonts w:eastAsia="Times New Roman" w:cstheme="minorHAnsi"/>
          <w:sz w:val="24"/>
          <w:szCs w:val="24"/>
          <w:lang w:eastAsia="pl-PL"/>
        </w:rPr>
        <w:t>danej poradni specjalistycznej, pamiętając o wskazaniu nr seryjnego i wymaganych cechach dodatkowych sprzętu.</w:t>
      </w:r>
      <w:r w:rsidR="0045294B" w:rsidRPr="007116AE">
        <w:rPr>
          <w:rFonts w:eastAsia="Times New Roman" w:cstheme="minorHAnsi"/>
          <w:sz w:val="24"/>
          <w:szCs w:val="24"/>
          <w:lang w:eastAsia="pl-PL"/>
        </w:rPr>
        <w:t xml:space="preserve"> W sytuacji, gdy sprzęt posiada </w:t>
      </w:r>
      <w:r w:rsidR="00F56210">
        <w:rPr>
          <w:rFonts w:eastAsia="Times New Roman" w:cstheme="minorHAnsi"/>
          <w:sz w:val="24"/>
          <w:szCs w:val="24"/>
          <w:lang w:eastAsia="pl-PL"/>
        </w:rPr>
        <w:t xml:space="preserve">np. </w:t>
      </w:r>
      <w:r w:rsidR="0045294B" w:rsidRPr="007116AE">
        <w:rPr>
          <w:rFonts w:eastAsia="Times New Roman" w:cstheme="minorHAnsi"/>
          <w:sz w:val="24"/>
          <w:szCs w:val="24"/>
          <w:lang w:eastAsia="pl-PL"/>
        </w:rPr>
        <w:t>nazwę producenta, model</w:t>
      </w:r>
      <w:r w:rsidR="00F54ABF">
        <w:rPr>
          <w:rFonts w:eastAsia="Times New Roman" w:cstheme="minorHAnsi"/>
          <w:sz w:val="24"/>
          <w:szCs w:val="24"/>
          <w:lang w:eastAsia="pl-PL"/>
        </w:rPr>
        <w:t xml:space="preserve">, </w:t>
      </w:r>
      <w:r w:rsidR="00CA53DB" w:rsidRPr="007116AE">
        <w:rPr>
          <w:rFonts w:eastAsia="Times New Roman" w:cstheme="minorHAnsi"/>
          <w:sz w:val="24"/>
          <w:szCs w:val="24"/>
          <w:lang w:eastAsia="pl-PL"/>
        </w:rPr>
        <w:t>nr seryjny, rok produkcji</w:t>
      </w:r>
      <w:r w:rsidR="006846D0" w:rsidRPr="007116AE">
        <w:rPr>
          <w:rFonts w:eastAsia="Times New Roman" w:cstheme="minorHAnsi"/>
          <w:sz w:val="24"/>
          <w:szCs w:val="24"/>
          <w:lang w:eastAsia="pl-PL"/>
        </w:rPr>
        <w:t xml:space="preserve">, </w:t>
      </w:r>
      <w:r w:rsidR="0045294B" w:rsidRPr="007116AE">
        <w:rPr>
          <w:rFonts w:eastAsia="Times New Roman" w:cstheme="minorHAnsi"/>
          <w:sz w:val="24"/>
          <w:szCs w:val="24"/>
          <w:lang w:eastAsia="pl-PL"/>
        </w:rPr>
        <w:t>powinny one zostać wpisane w ofercie.</w:t>
      </w:r>
      <w:r w:rsidR="00CA53DB" w:rsidRPr="007116AE">
        <w:rPr>
          <w:rFonts w:eastAsia="Times New Roman" w:cstheme="minorHAnsi"/>
          <w:sz w:val="24"/>
          <w:szCs w:val="24"/>
          <w:lang w:eastAsia="pl-PL"/>
        </w:rPr>
        <w:t xml:space="preserve"> </w:t>
      </w:r>
      <w:r w:rsidR="00F56210">
        <w:rPr>
          <w:rFonts w:eastAsia="Times New Roman" w:cstheme="minorHAnsi"/>
          <w:sz w:val="24"/>
          <w:szCs w:val="24"/>
          <w:lang w:eastAsia="pl-PL"/>
        </w:rPr>
        <w:t>W</w:t>
      </w:r>
      <w:r w:rsidR="00CA53DB" w:rsidRPr="007116AE">
        <w:rPr>
          <w:rFonts w:eastAsia="Times New Roman" w:cstheme="minorHAnsi"/>
          <w:sz w:val="24"/>
          <w:szCs w:val="24"/>
          <w:lang w:eastAsia="pl-PL"/>
        </w:rPr>
        <w:t>szelkie informacje na temat cech dodatkowych sprzętu</w:t>
      </w:r>
      <w:r w:rsidR="00F56210">
        <w:rPr>
          <w:rFonts w:eastAsia="Times New Roman" w:cstheme="minorHAnsi"/>
          <w:sz w:val="24"/>
          <w:szCs w:val="24"/>
          <w:lang w:eastAsia="pl-PL"/>
        </w:rPr>
        <w:t xml:space="preserve"> także</w:t>
      </w:r>
      <w:r w:rsidR="00CA53DB" w:rsidRPr="007116AE">
        <w:rPr>
          <w:rFonts w:eastAsia="Times New Roman" w:cstheme="minorHAnsi"/>
          <w:sz w:val="24"/>
          <w:szCs w:val="24"/>
          <w:lang w:eastAsia="pl-PL"/>
        </w:rPr>
        <w:t>, jeżeli nie były one dostępne w</w:t>
      </w:r>
      <w:r w:rsidR="00F54ABF">
        <w:rPr>
          <w:rFonts w:eastAsia="Times New Roman" w:cstheme="minorHAnsi"/>
          <w:sz w:val="24"/>
          <w:szCs w:val="24"/>
          <w:lang w:eastAsia="pl-PL"/>
        </w:rPr>
        <w:t xml:space="preserve"> Słowniku zasobów</w:t>
      </w:r>
      <w:r w:rsidR="007B3BD2">
        <w:rPr>
          <w:rFonts w:eastAsia="Times New Roman" w:cstheme="minorHAnsi"/>
          <w:sz w:val="24"/>
          <w:szCs w:val="24"/>
          <w:lang w:eastAsia="pl-PL"/>
        </w:rPr>
        <w:t xml:space="preserve"> (</w:t>
      </w:r>
      <w:r w:rsidR="00F54ABF">
        <w:rPr>
          <w:rFonts w:eastAsia="Times New Roman" w:cstheme="minorHAnsi"/>
          <w:sz w:val="24"/>
          <w:szCs w:val="24"/>
          <w:lang w:eastAsia="pl-PL"/>
        </w:rPr>
        <w:t>j</w:t>
      </w:r>
      <w:r w:rsidR="003C3C6D" w:rsidRPr="007116AE">
        <w:rPr>
          <w:rFonts w:eastAsia="Times New Roman" w:cstheme="minorHAnsi"/>
          <w:sz w:val="24"/>
          <w:szCs w:val="24"/>
          <w:lang w:eastAsia="pl-PL"/>
        </w:rPr>
        <w:t xml:space="preserve">eśli sprzęt posiada </w:t>
      </w:r>
      <w:r w:rsidR="007B3BD2">
        <w:rPr>
          <w:rFonts w:eastAsia="Times New Roman" w:cstheme="minorHAnsi"/>
          <w:sz w:val="24"/>
          <w:szCs w:val="24"/>
          <w:lang w:eastAsia="pl-PL"/>
        </w:rPr>
        <w:t>np. 2 funkcje, to też warto ująć taką informację)</w:t>
      </w:r>
      <w:r w:rsidR="003C3C6D" w:rsidRPr="007116AE">
        <w:rPr>
          <w:rFonts w:eastAsia="Times New Roman" w:cstheme="minorHAnsi"/>
          <w:sz w:val="24"/>
          <w:szCs w:val="24"/>
          <w:lang w:eastAsia="pl-PL"/>
        </w:rPr>
        <w:t>.</w:t>
      </w:r>
      <w:r w:rsidR="00CA53DB" w:rsidRPr="007116AE">
        <w:rPr>
          <w:rFonts w:eastAsia="Times New Roman" w:cstheme="minorHAnsi"/>
          <w:sz w:val="24"/>
          <w:szCs w:val="24"/>
          <w:lang w:eastAsia="pl-PL"/>
        </w:rPr>
        <w:br/>
      </w:r>
      <w:r w:rsidRPr="007116AE">
        <w:rPr>
          <w:rFonts w:eastAsia="Times New Roman" w:cstheme="minorHAnsi"/>
          <w:sz w:val="24"/>
          <w:szCs w:val="24"/>
          <w:lang w:eastAsia="pl-PL"/>
        </w:rPr>
        <w:t xml:space="preserve">Zgłoszone do oferty zasoby muszą mieć ważny przegląd techniczny. </w:t>
      </w:r>
    </w:p>
    <w:p w14:paraId="77692DBF" w14:textId="77777777" w:rsidR="00AD0B51" w:rsidRDefault="00AD0B51" w:rsidP="00290B86">
      <w:pPr>
        <w:shd w:val="clear" w:color="auto" w:fill="FFFFFF"/>
        <w:spacing w:after="0" w:line="276" w:lineRule="auto"/>
        <w:ind w:left="340"/>
        <w:contextualSpacing/>
        <w:rPr>
          <w:rFonts w:eastAsia="Times New Roman" w:cstheme="minorHAnsi"/>
          <w:sz w:val="24"/>
          <w:szCs w:val="24"/>
          <w:lang w:eastAsia="pl-PL"/>
        </w:rPr>
      </w:pPr>
    </w:p>
    <w:p w14:paraId="4A82B198" w14:textId="447C80E2" w:rsidR="00E10949" w:rsidRPr="007116AE" w:rsidRDefault="00F843F7" w:rsidP="00290B86">
      <w:pPr>
        <w:shd w:val="clear" w:color="auto" w:fill="FFFFFF"/>
        <w:spacing w:after="0" w:line="276" w:lineRule="auto"/>
        <w:ind w:left="340"/>
        <w:contextualSpacing/>
        <w:rPr>
          <w:rFonts w:eastAsia="Times New Roman" w:cstheme="minorHAnsi"/>
          <w:sz w:val="24"/>
          <w:szCs w:val="24"/>
          <w:lang w:eastAsia="pl-PL"/>
        </w:rPr>
      </w:pPr>
      <w:r w:rsidRPr="007116AE">
        <w:rPr>
          <w:rFonts w:eastAsia="Times New Roman" w:cstheme="minorHAnsi"/>
          <w:sz w:val="24"/>
          <w:szCs w:val="24"/>
          <w:lang w:eastAsia="pl-PL"/>
        </w:rPr>
        <w:t>Należy też zwrócić uwagę na określone w rozporządzeniu miejsce użytkowania sprzętu wymaganego do realizacji świadczeń w danym zakresie. Przypominamy, że:</w:t>
      </w:r>
    </w:p>
    <w:p w14:paraId="12E3E3DF" w14:textId="77777777" w:rsidR="00C21439" w:rsidRPr="007116AE" w:rsidRDefault="00C21439" w:rsidP="00290B86">
      <w:pPr>
        <w:shd w:val="clear" w:color="auto" w:fill="FFFFFF"/>
        <w:spacing w:after="0" w:line="276" w:lineRule="auto"/>
        <w:ind w:left="340"/>
        <w:contextualSpacing/>
        <w:rPr>
          <w:rFonts w:eastAsia="Times New Roman" w:cstheme="minorHAnsi"/>
          <w:sz w:val="24"/>
          <w:szCs w:val="24"/>
          <w:lang w:eastAsia="pl-PL"/>
        </w:rPr>
      </w:pPr>
    </w:p>
    <w:p w14:paraId="4BA998B6" w14:textId="77777777" w:rsidR="00E10949" w:rsidRPr="007116AE" w:rsidRDefault="00F843F7" w:rsidP="00290B86">
      <w:pPr>
        <w:pStyle w:val="Akapitzlist"/>
        <w:numPr>
          <w:ilvl w:val="0"/>
          <w:numId w:val="2"/>
        </w:numPr>
        <w:shd w:val="clear" w:color="auto" w:fill="FFFFFF"/>
        <w:spacing w:after="0"/>
        <w:rPr>
          <w:rFonts w:eastAsia="Times New Roman" w:cstheme="minorHAnsi"/>
          <w:sz w:val="24"/>
          <w:szCs w:val="24"/>
        </w:rPr>
      </w:pPr>
      <w:r w:rsidRPr="007116AE">
        <w:rPr>
          <w:rFonts w:eastAsia="Times New Roman" w:cstheme="minorHAnsi"/>
          <w:sz w:val="24"/>
          <w:szCs w:val="24"/>
        </w:rPr>
        <w:t xml:space="preserve">miejsce udzielania świadczeń – oznacza pomieszczenie lub zespół pomieszczeń </w:t>
      </w:r>
      <w:r w:rsidRPr="007116AE">
        <w:rPr>
          <w:rFonts w:eastAsia="Times New Roman" w:cstheme="minorHAnsi"/>
          <w:sz w:val="24"/>
          <w:szCs w:val="24"/>
        </w:rPr>
        <w:br/>
        <w:t>w tej samej lokalizacji, powiązanych funkcjonalnie i organizacyjnie</w:t>
      </w:r>
    </w:p>
    <w:p w14:paraId="44544885" w14:textId="77777777" w:rsidR="00E10949" w:rsidRPr="007116AE" w:rsidRDefault="00F843F7" w:rsidP="00290B86">
      <w:pPr>
        <w:pStyle w:val="Akapitzlist"/>
        <w:numPr>
          <w:ilvl w:val="0"/>
          <w:numId w:val="2"/>
        </w:numPr>
        <w:shd w:val="clear" w:color="auto" w:fill="FFFFFF"/>
        <w:spacing w:after="0"/>
        <w:rPr>
          <w:rFonts w:eastAsia="Times New Roman" w:cstheme="minorHAnsi"/>
          <w:sz w:val="24"/>
          <w:szCs w:val="24"/>
        </w:rPr>
      </w:pPr>
      <w:r w:rsidRPr="007116AE">
        <w:rPr>
          <w:rFonts w:eastAsia="Times New Roman" w:cstheme="minorHAnsi"/>
          <w:sz w:val="24"/>
          <w:szCs w:val="24"/>
        </w:rPr>
        <w:t>lokalizacja – budynek lub zespół budynków oznaczonych tym samym adresem albo innymi adresami, ale położonymi obok siebie i tworzących funkcjonalną całość, w których zlokalizowane jest miejsce udzielania świadczeń</w:t>
      </w:r>
    </w:p>
    <w:p w14:paraId="706EFE50" w14:textId="77777777" w:rsidR="00D30694" w:rsidRPr="007116AE" w:rsidRDefault="00F843F7" w:rsidP="00290B86">
      <w:pPr>
        <w:pStyle w:val="Akapitzlist"/>
        <w:numPr>
          <w:ilvl w:val="0"/>
          <w:numId w:val="2"/>
        </w:numPr>
        <w:shd w:val="clear" w:color="auto" w:fill="FFFFFF"/>
        <w:spacing w:after="0"/>
        <w:rPr>
          <w:rFonts w:eastAsia="Times New Roman" w:cstheme="minorHAnsi"/>
          <w:sz w:val="24"/>
          <w:szCs w:val="24"/>
        </w:rPr>
      </w:pPr>
      <w:r w:rsidRPr="007116AE">
        <w:rPr>
          <w:rFonts w:eastAsia="Times New Roman" w:cstheme="minorHAnsi"/>
          <w:sz w:val="24"/>
          <w:szCs w:val="24"/>
        </w:rPr>
        <w:t>dostęp – zapewnienie realizacji świadczeń gwarantowanych w innym miejscu udzielania świadczeń lub lokalizacji niż ta, w której świadczenia te są udzielane.</w:t>
      </w:r>
    </w:p>
    <w:p w14:paraId="6D1F47C2" w14:textId="77777777" w:rsidR="00E10949" w:rsidRDefault="00F843F7" w:rsidP="00290B86">
      <w:pPr>
        <w:shd w:val="clear" w:color="auto" w:fill="FFFFFF"/>
        <w:spacing w:beforeAutospacing="1" w:after="0" w:line="276" w:lineRule="auto"/>
        <w:contextualSpacing/>
        <w:rPr>
          <w:rFonts w:eastAsia="Times New Roman" w:cstheme="minorHAnsi"/>
          <w:sz w:val="24"/>
          <w:szCs w:val="24"/>
        </w:rPr>
      </w:pPr>
      <w:r w:rsidRPr="007116AE">
        <w:rPr>
          <w:rFonts w:eastAsia="Times New Roman" w:cstheme="minorHAnsi"/>
          <w:sz w:val="24"/>
          <w:szCs w:val="24"/>
        </w:rPr>
        <w:lastRenderedPageBreak/>
        <w:t xml:space="preserve">Jeżeli w rozporządzeniu dopuszczono posiadanie danego sprzętu/aparatury medycznej </w:t>
      </w:r>
      <w:r w:rsidRPr="007116AE">
        <w:rPr>
          <w:rFonts w:eastAsia="Times New Roman" w:cstheme="minorHAnsi"/>
          <w:sz w:val="24"/>
          <w:szCs w:val="24"/>
        </w:rPr>
        <w:br/>
        <w:t xml:space="preserve">- </w:t>
      </w:r>
      <w:r w:rsidRPr="007116AE">
        <w:rPr>
          <w:rFonts w:eastAsia="Times New Roman" w:cstheme="minorHAnsi"/>
          <w:b/>
          <w:sz w:val="24"/>
          <w:szCs w:val="24"/>
        </w:rPr>
        <w:t>w lokalizacji</w:t>
      </w:r>
      <w:r w:rsidRPr="007116AE">
        <w:rPr>
          <w:rFonts w:eastAsia="Times New Roman" w:cstheme="minorHAnsi"/>
          <w:sz w:val="24"/>
          <w:szCs w:val="24"/>
        </w:rPr>
        <w:t xml:space="preserve">, a oferent posiada ten sprzęt w miejscu udzielania świadczeń (własność, umowa dzierżawy, użyczenia itp.), wówczas również należy go wykazać w V części formularza ofertowego - Zasoby. </w:t>
      </w:r>
      <w:r w:rsidRPr="007116AE">
        <w:rPr>
          <w:rFonts w:eastAsia="Times New Roman" w:cstheme="minorHAnsi"/>
          <w:sz w:val="24"/>
          <w:szCs w:val="24"/>
        </w:rPr>
        <w:br/>
        <w:t xml:space="preserve">W przypadku wymogu posiadania </w:t>
      </w:r>
      <w:r w:rsidRPr="007116AE">
        <w:rPr>
          <w:rFonts w:eastAsia="Times New Roman" w:cstheme="minorHAnsi"/>
          <w:b/>
          <w:sz w:val="24"/>
          <w:szCs w:val="24"/>
        </w:rPr>
        <w:t>dostępu</w:t>
      </w:r>
      <w:r w:rsidRPr="007116AE">
        <w:rPr>
          <w:rFonts w:eastAsia="Times New Roman" w:cstheme="minorHAnsi"/>
          <w:sz w:val="24"/>
          <w:szCs w:val="24"/>
        </w:rPr>
        <w:t xml:space="preserve"> do danego sprzętu – np. w poradni ortopedycznej dostępu do badań densytometrycznych kręgosłupa i kości udowej, wówczas w przypadku braku posiadania tego zasobu, należy dołączyć do oferty aktualną umowę na podwykonawstwo w tym zakresie.</w:t>
      </w:r>
    </w:p>
    <w:p w14:paraId="6410D1B0" w14:textId="40591FDF" w:rsidR="00760909" w:rsidRDefault="00BD4386" w:rsidP="00290B86">
      <w:pPr>
        <w:shd w:val="clear" w:color="auto" w:fill="FFFFFF"/>
        <w:spacing w:beforeAutospacing="1" w:after="0" w:line="276" w:lineRule="auto"/>
        <w:contextualSpacing/>
        <w:rPr>
          <w:rFonts w:eastAsia="Times New Roman" w:cstheme="minorHAnsi"/>
          <w:sz w:val="24"/>
          <w:szCs w:val="24"/>
          <w:lang w:eastAsia="pl-PL"/>
        </w:rPr>
      </w:pPr>
      <w:r>
        <w:rPr>
          <w:rFonts w:eastAsia="Times New Roman" w:cstheme="minorHAnsi"/>
          <w:sz w:val="24"/>
          <w:szCs w:val="24"/>
          <w:lang w:eastAsia="pl-PL"/>
        </w:rPr>
        <w:t>J</w:t>
      </w:r>
      <w:r w:rsidR="00AD0B51">
        <w:rPr>
          <w:rFonts w:eastAsia="Times New Roman" w:cstheme="minorHAnsi"/>
          <w:sz w:val="24"/>
          <w:szCs w:val="24"/>
          <w:lang w:eastAsia="pl-PL"/>
        </w:rPr>
        <w:t xml:space="preserve">eśli </w:t>
      </w:r>
      <w:r w:rsidR="00AD0B51">
        <w:rPr>
          <w:rFonts w:eastAsia="Times New Roman" w:cstheme="minorHAnsi"/>
          <w:sz w:val="24"/>
          <w:szCs w:val="24"/>
        </w:rPr>
        <w:t xml:space="preserve">w rozporządzeniu </w:t>
      </w:r>
      <w:r w:rsidR="00ED769F">
        <w:rPr>
          <w:rFonts w:eastAsia="Times New Roman" w:cstheme="minorHAnsi"/>
          <w:sz w:val="24"/>
          <w:szCs w:val="24"/>
        </w:rPr>
        <w:t xml:space="preserve">(załącznik nr 1 oraz 3 do rozporządzenia) </w:t>
      </w:r>
      <w:r w:rsidR="00AD0B51">
        <w:rPr>
          <w:rFonts w:eastAsia="Times New Roman" w:cstheme="minorHAnsi"/>
          <w:sz w:val="24"/>
          <w:szCs w:val="24"/>
          <w:lang w:eastAsia="pl-PL"/>
        </w:rPr>
        <w:t>wymogiem jest posiadanie gabinetu diagnostyczno-zabiegowego w miejscu udzielania, to należy go wykazać w V części formularza – Zasoby.</w:t>
      </w:r>
    </w:p>
    <w:p w14:paraId="744942A6" w14:textId="77777777" w:rsidR="00C21439" w:rsidRPr="007116AE" w:rsidRDefault="00F843F7" w:rsidP="00290B86">
      <w:pPr>
        <w:numPr>
          <w:ilvl w:val="0"/>
          <w:numId w:val="1"/>
        </w:numPr>
        <w:shd w:val="clear" w:color="auto" w:fill="FFFFFF"/>
        <w:spacing w:after="0" w:line="276" w:lineRule="auto"/>
        <w:ind w:left="360"/>
        <w:contextualSpacing/>
        <w:rPr>
          <w:rFonts w:eastAsia="Times New Roman" w:cstheme="minorHAnsi"/>
          <w:sz w:val="24"/>
          <w:szCs w:val="24"/>
          <w:lang w:eastAsia="pl-PL"/>
        </w:rPr>
      </w:pPr>
      <w:r w:rsidRPr="007116AE">
        <w:rPr>
          <w:rFonts w:eastAsia="Times New Roman" w:cstheme="minorHAnsi"/>
          <w:sz w:val="24"/>
          <w:szCs w:val="24"/>
          <w:lang w:eastAsia="pl-PL"/>
        </w:rPr>
        <w:t xml:space="preserve">W przypadku personelu wykazanego w IV części formularza ofertowego - </w:t>
      </w:r>
      <w:r w:rsidRPr="007116AE">
        <w:rPr>
          <w:rFonts w:eastAsia="Times New Roman" w:cstheme="minorHAnsi"/>
          <w:b/>
          <w:bCs/>
          <w:sz w:val="24"/>
          <w:szCs w:val="24"/>
          <w:lang w:eastAsia="pl-PL"/>
        </w:rPr>
        <w:t>Wykaz personelu</w:t>
      </w:r>
      <w:r w:rsidRPr="007116AE">
        <w:rPr>
          <w:rFonts w:eastAsia="Times New Roman" w:cstheme="minorHAnsi"/>
          <w:sz w:val="24"/>
          <w:szCs w:val="24"/>
          <w:lang w:eastAsia="pl-PL"/>
        </w:rPr>
        <w:t xml:space="preserve">, należy </w:t>
      </w:r>
      <w:r w:rsidRPr="007116AE">
        <w:rPr>
          <w:rFonts w:cstheme="minorHAnsi"/>
          <w:sz w:val="24"/>
          <w:szCs w:val="24"/>
        </w:rPr>
        <w:t>dołącz</w:t>
      </w:r>
      <w:r w:rsidR="008B556F" w:rsidRPr="007116AE">
        <w:rPr>
          <w:rFonts w:cstheme="minorHAnsi"/>
          <w:sz w:val="24"/>
          <w:szCs w:val="24"/>
        </w:rPr>
        <w:t>yć</w:t>
      </w:r>
      <w:r w:rsidRPr="007116AE">
        <w:rPr>
          <w:rFonts w:cstheme="minorHAnsi"/>
          <w:sz w:val="24"/>
          <w:szCs w:val="24"/>
        </w:rPr>
        <w:t xml:space="preserve"> do oferty dokument</w:t>
      </w:r>
      <w:r w:rsidR="008B556F" w:rsidRPr="007116AE">
        <w:rPr>
          <w:rFonts w:cstheme="minorHAnsi"/>
          <w:sz w:val="24"/>
          <w:szCs w:val="24"/>
        </w:rPr>
        <w:t>y</w:t>
      </w:r>
      <w:r w:rsidRPr="007116AE">
        <w:rPr>
          <w:rFonts w:cstheme="minorHAnsi"/>
          <w:sz w:val="24"/>
          <w:szCs w:val="24"/>
        </w:rPr>
        <w:t xml:space="preserve"> stanowiąc</w:t>
      </w:r>
      <w:r w:rsidR="008B556F" w:rsidRPr="007116AE">
        <w:rPr>
          <w:rFonts w:cstheme="minorHAnsi"/>
          <w:sz w:val="24"/>
          <w:szCs w:val="24"/>
        </w:rPr>
        <w:t>e</w:t>
      </w:r>
      <w:r w:rsidRPr="007116AE">
        <w:rPr>
          <w:rFonts w:cstheme="minorHAnsi"/>
          <w:sz w:val="24"/>
          <w:szCs w:val="24"/>
        </w:rPr>
        <w:t xml:space="preserve"> potwierdzenie gotowości udzielania świadczeń od pierwszego dnia obowiązywania umowy tj. od 1.</w:t>
      </w:r>
      <w:r w:rsidR="008B556F" w:rsidRPr="007116AE">
        <w:rPr>
          <w:rFonts w:cstheme="minorHAnsi"/>
          <w:sz w:val="24"/>
          <w:szCs w:val="24"/>
        </w:rPr>
        <w:t>07.2024</w:t>
      </w:r>
      <w:r w:rsidRPr="007116AE">
        <w:rPr>
          <w:rFonts w:cstheme="minorHAnsi"/>
          <w:sz w:val="24"/>
          <w:szCs w:val="24"/>
        </w:rPr>
        <w:t xml:space="preserve"> r. przez każdą osobę wymienioną w ofercie -  kopia umowy lub pisemne zobowiązanie do jej zawarcia lub oświadczenie, które winno być podpisane przez pracownika i oferenta, potwierdzające deklarowany przez personel czas pracy wykazany w ofercie w zakresie świ</w:t>
      </w:r>
      <w:r w:rsidR="008B556F" w:rsidRPr="007116AE">
        <w:rPr>
          <w:rFonts w:cstheme="minorHAnsi"/>
          <w:sz w:val="24"/>
          <w:szCs w:val="24"/>
        </w:rPr>
        <w:t>adczeń będącym przedmiotem postę</w:t>
      </w:r>
      <w:r w:rsidR="00CD2D1B" w:rsidRPr="007116AE">
        <w:rPr>
          <w:rFonts w:cstheme="minorHAnsi"/>
          <w:sz w:val="24"/>
          <w:szCs w:val="24"/>
        </w:rPr>
        <w:t xml:space="preserve">powania (wzór oświadczenia </w:t>
      </w:r>
      <w:r w:rsidR="00197B0D" w:rsidRPr="007116AE">
        <w:rPr>
          <w:rFonts w:cstheme="minorHAnsi"/>
          <w:sz w:val="24"/>
          <w:szCs w:val="24"/>
        </w:rPr>
        <w:t xml:space="preserve">znajduje się </w:t>
      </w:r>
      <w:r w:rsidR="00CD2D1B" w:rsidRPr="007116AE">
        <w:rPr>
          <w:rFonts w:cstheme="minorHAnsi"/>
          <w:sz w:val="24"/>
          <w:szCs w:val="24"/>
        </w:rPr>
        <w:t>na naszej stronie w zakładce Kontraktowanie 2024 – Jak przygotować ofertę).</w:t>
      </w:r>
    </w:p>
    <w:p w14:paraId="398EC1DB" w14:textId="77777777" w:rsidR="00760909" w:rsidRPr="007116AE" w:rsidRDefault="00C24A13" w:rsidP="00290B86">
      <w:pPr>
        <w:numPr>
          <w:ilvl w:val="0"/>
          <w:numId w:val="1"/>
        </w:numPr>
        <w:shd w:val="clear" w:color="auto" w:fill="FFFFFF"/>
        <w:spacing w:after="0" w:line="276" w:lineRule="auto"/>
        <w:ind w:left="360"/>
        <w:contextualSpacing/>
        <w:rPr>
          <w:rFonts w:eastAsia="Times New Roman" w:cstheme="minorHAnsi"/>
          <w:sz w:val="24"/>
          <w:szCs w:val="24"/>
          <w:lang w:eastAsia="pl-PL"/>
        </w:rPr>
      </w:pPr>
      <w:r w:rsidRPr="007116AE">
        <w:rPr>
          <w:rFonts w:eastAsia="Times New Roman" w:cstheme="minorHAnsi"/>
          <w:sz w:val="24"/>
          <w:szCs w:val="24"/>
          <w:lang w:eastAsia="pl-PL"/>
        </w:rPr>
        <w:t xml:space="preserve">W VI części formularza ofertowego – </w:t>
      </w:r>
      <w:r w:rsidRPr="007116AE">
        <w:rPr>
          <w:rFonts w:eastAsia="Times New Roman" w:cstheme="minorHAnsi"/>
          <w:b/>
          <w:bCs/>
          <w:sz w:val="24"/>
          <w:szCs w:val="24"/>
          <w:lang w:eastAsia="pl-PL"/>
        </w:rPr>
        <w:t>Szczegóły oferty</w:t>
      </w:r>
      <w:r w:rsidRPr="007116AE">
        <w:rPr>
          <w:rFonts w:eastAsia="Times New Roman" w:cstheme="minorHAnsi"/>
          <w:sz w:val="24"/>
          <w:szCs w:val="24"/>
          <w:lang w:eastAsia="pl-PL"/>
        </w:rPr>
        <w:t>, należy</w:t>
      </w:r>
      <w:r w:rsidRPr="007116AE">
        <w:rPr>
          <w:rFonts w:eastAsia="Times New Roman" w:cstheme="minorHAnsi"/>
          <w:sz w:val="24"/>
          <w:szCs w:val="24"/>
        </w:rPr>
        <w:t xml:space="preserve"> wykazać h</w:t>
      </w:r>
      <w:r w:rsidR="00760909" w:rsidRPr="007116AE">
        <w:rPr>
          <w:rFonts w:eastAsia="Times New Roman" w:cstheme="minorHAnsi"/>
          <w:sz w:val="24"/>
          <w:szCs w:val="24"/>
        </w:rPr>
        <w:t xml:space="preserve">armonogram dostępności profilu medycznego/zakresu </w:t>
      </w:r>
      <w:r w:rsidR="00760909" w:rsidRPr="007116AE">
        <w:rPr>
          <w:rFonts w:cstheme="minorHAnsi"/>
          <w:sz w:val="24"/>
          <w:szCs w:val="24"/>
        </w:rPr>
        <w:t>zgodny z łącznym harmonogramem godzinowym pracy wszystkich</w:t>
      </w:r>
      <w:r w:rsidR="00135A44" w:rsidRPr="007116AE">
        <w:rPr>
          <w:rFonts w:cstheme="minorHAnsi"/>
          <w:sz w:val="24"/>
          <w:szCs w:val="24"/>
        </w:rPr>
        <w:t xml:space="preserve"> zgłoszonych do oferty lekarzy.</w:t>
      </w:r>
      <w:r w:rsidR="00760909" w:rsidRPr="007116AE">
        <w:rPr>
          <w:rFonts w:cstheme="minorHAnsi"/>
          <w:sz w:val="24"/>
          <w:szCs w:val="24"/>
        </w:rPr>
        <w:t xml:space="preserve"> </w:t>
      </w:r>
      <w:r w:rsidR="00760909" w:rsidRPr="007116AE">
        <w:rPr>
          <w:rFonts w:cstheme="minorHAnsi"/>
          <w:sz w:val="24"/>
          <w:szCs w:val="24"/>
        </w:rPr>
        <w:br/>
      </w:r>
      <w:r w:rsidR="00135A44" w:rsidRPr="007116AE">
        <w:rPr>
          <w:rFonts w:cstheme="minorHAnsi"/>
          <w:sz w:val="24"/>
          <w:szCs w:val="24"/>
        </w:rPr>
        <w:t>Przypominamy, że w</w:t>
      </w:r>
      <w:r w:rsidR="00760909" w:rsidRPr="007116AE">
        <w:rPr>
          <w:rFonts w:cstheme="minorHAnsi"/>
          <w:sz w:val="24"/>
          <w:szCs w:val="24"/>
        </w:rPr>
        <w:t xml:space="preserve"> przypadku pracowni gastroskopii i </w:t>
      </w:r>
      <w:proofErr w:type="spellStart"/>
      <w:r w:rsidR="00760909" w:rsidRPr="007116AE">
        <w:rPr>
          <w:rFonts w:cstheme="minorHAnsi"/>
          <w:sz w:val="24"/>
          <w:szCs w:val="24"/>
        </w:rPr>
        <w:t>kolonoskopii</w:t>
      </w:r>
      <w:proofErr w:type="spellEnd"/>
      <w:r w:rsidR="00760909" w:rsidRPr="007116AE">
        <w:rPr>
          <w:rFonts w:cstheme="minorHAnsi"/>
          <w:sz w:val="24"/>
          <w:szCs w:val="24"/>
        </w:rPr>
        <w:t xml:space="preserve">, </w:t>
      </w:r>
      <w:r w:rsidR="00135A44" w:rsidRPr="007116AE">
        <w:rPr>
          <w:rFonts w:cstheme="minorHAnsi"/>
          <w:sz w:val="24"/>
          <w:szCs w:val="24"/>
        </w:rPr>
        <w:t xml:space="preserve">wymogiem jest </w:t>
      </w:r>
      <w:r w:rsidRPr="007116AE">
        <w:rPr>
          <w:rFonts w:cstheme="minorHAnsi"/>
          <w:sz w:val="24"/>
          <w:szCs w:val="24"/>
        </w:rPr>
        <w:t>jednoczasowy harmonogram pracy pielęgniarki</w:t>
      </w:r>
      <w:r w:rsidR="00760909" w:rsidRPr="007116AE">
        <w:rPr>
          <w:rFonts w:cstheme="minorHAnsi"/>
          <w:sz w:val="24"/>
          <w:szCs w:val="24"/>
        </w:rPr>
        <w:t xml:space="preserve"> (z ukończonym kursem z zakresu endoskopii) oraz lekarz</w:t>
      </w:r>
      <w:r w:rsidRPr="007116AE">
        <w:rPr>
          <w:rFonts w:cstheme="minorHAnsi"/>
          <w:sz w:val="24"/>
          <w:szCs w:val="24"/>
        </w:rPr>
        <w:t>a</w:t>
      </w:r>
      <w:r w:rsidR="00760909" w:rsidRPr="007116AE">
        <w:rPr>
          <w:rFonts w:cstheme="minorHAnsi"/>
          <w:sz w:val="24"/>
          <w:szCs w:val="24"/>
        </w:rPr>
        <w:t xml:space="preserve">. W pracowni tomografii komputerowej, wymagany jest jednoczasowy harmonogram pracy zarówno technika </w:t>
      </w:r>
      <w:proofErr w:type="spellStart"/>
      <w:r w:rsidR="00760909" w:rsidRPr="007116AE">
        <w:rPr>
          <w:rFonts w:cstheme="minorHAnsi"/>
          <w:sz w:val="24"/>
          <w:szCs w:val="24"/>
        </w:rPr>
        <w:t>elektroradiologii</w:t>
      </w:r>
      <w:proofErr w:type="spellEnd"/>
      <w:r w:rsidR="00760909" w:rsidRPr="007116AE">
        <w:rPr>
          <w:rFonts w:cstheme="minorHAnsi"/>
          <w:sz w:val="24"/>
          <w:szCs w:val="24"/>
        </w:rPr>
        <w:t>, pielęgniarki oraz lekarza.</w:t>
      </w:r>
      <w:r w:rsidR="00135A44" w:rsidRPr="007116AE">
        <w:rPr>
          <w:rFonts w:cstheme="minorHAnsi"/>
          <w:sz w:val="24"/>
          <w:szCs w:val="24"/>
        </w:rPr>
        <w:t xml:space="preserve"> Natomiast w pracowni rezonansu magnetycznego wymagany jest jednoczasowy harmonogram pracy zarówno technika </w:t>
      </w:r>
      <w:proofErr w:type="spellStart"/>
      <w:r w:rsidR="00135A44" w:rsidRPr="007116AE">
        <w:rPr>
          <w:rFonts w:cstheme="minorHAnsi"/>
          <w:sz w:val="24"/>
          <w:szCs w:val="24"/>
        </w:rPr>
        <w:t>elektroradiologii</w:t>
      </w:r>
      <w:proofErr w:type="spellEnd"/>
      <w:r w:rsidR="00135A44" w:rsidRPr="007116AE">
        <w:rPr>
          <w:rFonts w:cstheme="minorHAnsi"/>
          <w:sz w:val="24"/>
          <w:szCs w:val="24"/>
        </w:rPr>
        <w:t xml:space="preserve"> oraz lekarza.</w:t>
      </w:r>
    </w:p>
    <w:p w14:paraId="34AFC999" w14:textId="77777777" w:rsidR="00E10949" w:rsidRPr="007116AE" w:rsidRDefault="00760909" w:rsidP="00290B86">
      <w:pPr>
        <w:shd w:val="clear" w:color="auto" w:fill="FFFFFF"/>
        <w:spacing w:beforeAutospacing="1" w:after="0" w:line="276" w:lineRule="auto"/>
        <w:ind w:left="340" w:hanging="340"/>
        <w:contextualSpacing/>
        <w:rPr>
          <w:sz w:val="24"/>
          <w:szCs w:val="24"/>
        </w:rPr>
      </w:pPr>
      <w:r w:rsidRPr="007116AE">
        <w:rPr>
          <w:sz w:val="24"/>
          <w:szCs w:val="24"/>
        </w:rPr>
        <w:t>7</w:t>
      </w:r>
      <w:r w:rsidR="00F843F7" w:rsidRPr="007116AE">
        <w:rPr>
          <w:sz w:val="24"/>
          <w:szCs w:val="24"/>
        </w:rPr>
        <w:t xml:space="preserve">.  </w:t>
      </w:r>
      <w:r w:rsidR="00F843F7" w:rsidRPr="007116AE">
        <w:rPr>
          <w:rFonts w:eastAsia="Times New Roman" w:cstheme="minorHAnsi"/>
          <w:sz w:val="24"/>
          <w:szCs w:val="24"/>
          <w:lang w:eastAsia="pl-PL"/>
        </w:rPr>
        <w:t xml:space="preserve">Udzielając odpowiedzi na pytania w </w:t>
      </w:r>
      <w:r w:rsidR="00C21439" w:rsidRPr="007116AE">
        <w:rPr>
          <w:rFonts w:eastAsia="Times New Roman" w:cstheme="minorHAnsi"/>
          <w:b/>
          <w:sz w:val="24"/>
          <w:szCs w:val="24"/>
          <w:lang w:eastAsia="pl-PL"/>
        </w:rPr>
        <w:t>Ankiecie</w:t>
      </w:r>
      <w:r w:rsidR="00F843F7" w:rsidRPr="007116AE">
        <w:rPr>
          <w:rFonts w:eastAsia="Times New Roman" w:cstheme="minorHAnsi"/>
          <w:sz w:val="24"/>
          <w:szCs w:val="24"/>
          <w:lang w:eastAsia="pl-PL"/>
        </w:rPr>
        <w:t xml:space="preserve"> (VIII część formularza ofertowego), pamiętaj aby były one zgodne ze stanem faktycznym.</w:t>
      </w:r>
    </w:p>
    <w:p w14:paraId="56D5C0A8" w14:textId="77777777" w:rsidR="00A30C88" w:rsidRDefault="00A30C88" w:rsidP="00290B86">
      <w:pPr>
        <w:shd w:val="clear" w:color="auto" w:fill="FFFFFF"/>
        <w:spacing w:beforeAutospacing="1" w:after="0" w:line="276" w:lineRule="auto"/>
        <w:ind w:left="656"/>
        <w:contextualSpacing/>
        <w:rPr>
          <w:rFonts w:eastAsia="Times New Roman" w:cstheme="minorHAnsi"/>
          <w:sz w:val="24"/>
          <w:szCs w:val="24"/>
          <w:lang w:eastAsia="pl-PL"/>
        </w:rPr>
      </w:pPr>
    </w:p>
    <w:p w14:paraId="614CD135" w14:textId="77777777" w:rsidR="00E10949" w:rsidRPr="007116AE" w:rsidRDefault="00F843F7" w:rsidP="00290B86">
      <w:pPr>
        <w:shd w:val="clear" w:color="auto" w:fill="FFFFFF"/>
        <w:spacing w:beforeAutospacing="1" w:after="0" w:line="276" w:lineRule="auto"/>
        <w:ind w:left="284"/>
        <w:contextualSpacing/>
        <w:rPr>
          <w:rFonts w:eastAsia="Times New Roman" w:cstheme="minorHAnsi"/>
          <w:color w:val="000000"/>
          <w:sz w:val="24"/>
          <w:szCs w:val="24"/>
          <w:lang w:eastAsia="pl-PL"/>
        </w:rPr>
      </w:pPr>
      <w:r w:rsidRPr="007116AE">
        <w:rPr>
          <w:rFonts w:eastAsia="Times New Roman" w:cstheme="minorHAnsi"/>
          <w:sz w:val="24"/>
          <w:szCs w:val="24"/>
          <w:lang w:eastAsia="pl-PL"/>
        </w:rPr>
        <w:t xml:space="preserve">W przypadku pytań dotyczących posiadanego sprzętu i personelu, pamiętaj by odpowiedzi znajdowały odzwierciedlenie w formularzu ofertowym (np. w sytuacji </w:t>
      </w:r>
      <w:r w:rsidRPr="007116AE">
        <w:rPr>
          <w:rFonts w:eastAsia="Times New Roman" w:cstheme="minorHAnsi"/>
          <w:color w:val="000000"/>
          <w:sz w:val="24"/>
          <w:szCs w:val="24"/>
          <w:lang w:eastAsia="pl-PL"/>
        </w:rPr>
        <w:t xml:space="preserve">gdy kryterium dodatkowo ocenianym jest posiadanie określonego lekarza specjalisty - </w:t>
      </w:r>
      <w:r w:rsidRPr="007116AE">
        <w:rPr>
          <w:rFonts w:eastAsia="Times New Roman" w:cstheme="minorHAnsi"/>
          <w:color w:val="000000"/>
          <w:sz w:val="24"/>
          <w:szCs w:val="24"/>
          <w:lang w:eastAsia="pl-PL"/>
        </w:rPr>
        <w:br/>
        <w:t xml:space="preserve">pamiętaj, aby był on wykazany w IV części formularza – </w:t>
      </w:r>
      <w:r w:rsidRPr="007116AE">
        <w:rPr>
          <w:rFonts w:eastAsia="Times New Roman" w:cstheme="minorHAnsi"/>
          <w:b/>
          <w:bCs/>
          <w:color w:val="000000"/>
          <w:sz w:val="24"/>
          <w:szCs w:val="24"/>
          <w:lang w:eastAsia="pl-PL"/>
        </w:rPr>
        <w:t>Wykaz personelu</w:t>
      </w:r>
      <w:r w:rsidRPr="007116AE">
        <w:rPr>
          <w:rFonts w:eastAsia="Times New Roman" w:cstheme="minorHAnsi"/>
          <w:color w:val="000000"/>
          <w:sz w:val="24"/>
          <w:szCs w:val="24"/>
          <w:lang w:eastAsia="pl-PL"/>
        </w:rPr>
        <w:t xml:space="preserve"> i w VI części – </w:t>
      </w:r>
      <w:r w:rsidRPr="007116AE">
        <w:rPr>
          <w:rFonts w:eastAsia="Times New Roman" w:cstheme="minorHAnsi"/>
          <w:b/>
          <w:bCs/>
          <w:color w:val="000000"/>
          <w:sz w:val="24"/>
          <w:szCs w:val="24"/>
          <w:lang w:eastAsia="pl-PL"/>
        </w:rPr>
        <w:t>Szczegóły oferty</w:t>
      </w:r>
      <w:r w:rsidRPr="007116AE">
        <w:rPr>
          <w:rFonts w:eastAsia="Times New Roman" w:cstheme="minorHAnsi"/>
          <w:color w:val="000000"/>
          <w:sz w:val="24"/>
          <w:szCs w:val="24"/>
          <w:lang w:eastAsia="pl-PL"/>
        </w:rPr>
        <w:t xml:space="preserve">. </w:t>
      </w:r>
    </w:p>
    <w:p w14:paraId="5B02D8D6" w14:textId="77777777" w:rsidR="00A30C88" w:rsidRDefault="00A30C88" w:rsidP="00290B86">
      <w:pPr>
        <w:pStyle w:val="Tekstpodstawowy"/>
        <w:spacing w:after="0"/>
        <w:contextualSpacing/>
        <w:rPr>
          <w:sz w:val="24"/>
          <w:szCs w:val="24"/>
        </w:rPr>
      </w:pPr>
    </w:p>
    <w:p w14:paraId="174569E1" w14:textId="77777777" w:rsidR="00576552" w:rsidRPr="007116AE" w:rsidRDefault="00576552" w:rsidP="00290B86">
      <w:pPr>
        <w:pStyle w:val="Tekstpodstawowy"/>
        <w:spacing w:after="0"/>
        <w:ind w:left="284"/>
        <w:contextualSpacing/>
        <w:rPr>
          <w:sz w:val="24"/>
          <w:szCs w:val="24"/>
        </w:rPr>
      </w:pPr>
      <w:r w:rsidRPr="007116AE">
        <w:rPr>
          <w:sz w:val="24"/>
          <w:szCs w:val="24"/>
        </w:rPr>
        <w:t>Udzielając  odpowiedzi twierdzących na pytania ankietowe,  m. in. dotyczące:</w:t>
      </w:r>
    </w:p>
    <w:p w14:paraId="5CFB91F0" w14:textId="77777777" w:rsidR="00576552" w:rsidRPr="007116AE" w:rsidRDefault="00576552" w:rsidP="00290B86">
      <w:pPr>
        <w:pStyle w:val="Tekstpodstawowy"/>
        <w:numPr>
          <w:ilvl w:val="0"/>
          <w:numId w:val="4"/>
        </w:numPr>
        <w:spacing w:after="0"/>
        <w:contextualSpacing/>
        <w:rPr>
          <w:sz w:val="24"/>
          <w:szCs w:val="24"/>
        </w:rPr>
      </w:pPr>
      <w:r w:rsidRPr="007116AE">
        <w:rPr>
          <w:sz w:val="24"/>
          <w:szCs w:val="24"/>
        </w:rPr>
        <w:t>  prowadzenia przez oferenta historii choroby lub historii zdrowia i choroby w postaci</w:t>
      </w:r>
    </w:p>
    <w:p w14:paraId="3A1A7CAE" w14:textId="77777777" w:rsidR="00576552" w:rsidRPr="007116AE" w:rsidRDefault="00576552" w:rsidP="00290B86">
      <w:pPr>
        <w:pStyle w:val="Tekstpodstawowy"/>
        <w:spacing w:after="0"/>
        <w:ind w:left="851"/>
        <w:contextualSpacing/>
        <w:rPr>
          <w:sz w:val="24"/>
          <w:szCs w:val="24"/>
        </w:rPr>
      </w:pPr>
      <w:r w:rsidRPr="007116AE">
        <w:rPr>
          <w:sz w:val="24"/>
          <w:szCs w:val="24"/>
        </w:rPr>
        <w:t xml:space="preserve">elektronicznej, </w:t>
      </w:r>
    </w:p>
    <w:p w14:paraId="252DE68B" w14:textId="77777777" w:rsidR="00576552" w:rsidRPr="007116AE" w:rsidRDefault="00576552" w:rsidP="00290B86">
      <w:pPr>
        <w:pStyle w:val="Bezodstpw"/>
        <w:numPr>
          <w:ilvl w:val="0"/>
          <w:numId w:val="5"/>
        </w:numPr>
        <w:spacing w:line="276" w:lineRule="auto"/>
        <w:contextualSpacing/>
        <w:rPr>
          <w:rFonts w:asciiTheme="minorHAnsi" w:hAnsiTheme="minorHAnsi" w:cstheme="minorHAnsi"/>
          <w:sz w:val="24"/>
          <w:szCs w:val="24"/>
        </w:rPr>
      </w:pPr>
      <w:r w:rsidRPr="007116AE">
        <w:rPr>
          <w:rFonts w:asciiTheme="minorHAnsi" w:hAnsiTheme="minorHAnsi" w:cs="Times New Roman"/>
          <w:sz w:val="24"/>
          <w:szCs w:val="24"/>
        </w:rPr>
        <w:lastRenderedPageBreak/>
        <w:t>prowadzenia odrębnej aplikacji służącej realizacji obowiązku zapewnienia bieżącej rejestracji świadczeniobiorców drogą elektroniczną ze zwrotnym automatycznym wskazaniem terminu porady,</w:t>
      </w:r>
    </w:p>
    <w:p w14:paraId="6CF23956" w14:textId="77777777" w:rsidR="00576552" w:rsidRPr="007116AE" w:rsidRDefault="00576552" w:rsidP="00290B86">
      <w:pPr>
        <w:pStyle w:val="Bezodstpw"/>
        <w:spacing w:line="276" w:lineRule="auto"/>
        <w:ind w:left="284"/>
        <w:contextualSpacing/>
        <w:rPr>
          <w:rFonts w:asciiTheme="minorHAnsi" w:hAnsiTheme="minorHAnsi" w:cstheme="minorHAnsi"/>
          <w:sz w:val="24"/>
          <w:szCs w:val="24"/>
        </w:rPr>
      </w:pPr>
      <w:r w:rsidRPr="007116AE">
        <w:rPr>
          <w:rFonts w:asciiTheme="minorHAnsi" w:hAnsiTheme="minorHAnsi"/>
          <w:sz w:val="24"/>
          <w:szCs w:val="24"/>
        </w:rPr>
        <w:t xml:space="preserve">do oferty </w:t>
      </w:r>
      <w:r w:rsidRPr="007116AE">
        <w:rPr>
          <w:rFonts w:asciiTheme="minorHAnsi" w:hAnsiTheme="minorHAnsi" w:cstheme="minorHAnsi"/>
          <w:sz w:val="24"/>
          <w:szCs w:val="24"/>
        </w:rPr>
        <w:t xml:space="preserve">należy dołączyć dokument od dostawcy oprogramowania potwierdzający, </w:t>
      </w:r>
      <w:r w:rsidRPr="007116AE">
        <w:rPr>
          <w:rFonts w:asciiTheme="minorHAnsi" w:hAnsiTheme="minorHAnsi" w:cstheme="minorHAnsi"/>
          <w:sz w:val="24"/>
          <w:szCs w:val="24"/>
        </w:rPr>
        <w:br/>
        <w:t>że posiada ono powyższą funkcjonalność, zostało wdrożone w zakładzie leczniczym i  jest użytkowane. Z dokumentów tych powinno wynikać, </w:t>
      </w:r>
      <w:r w:rsidRPr="007116AE">
        <w:rPr>
          <w:rStyle w:val="Pogrubienie"/>
          <w:rFonts w:asciiTheme="minorHAnsi" w:hAnsiTheme="minorHAnsi" w:cstheme="minorHAnsi"/>
          <w:sz w:val="24"/>
          <w:szCs w:val="24"/>
        </w:rPr>
        <w:t>że dotyczy to oferenta</w:t>
      </w:r>
      <w:r w:rsidRPr="007116AE">
        <w:rPr>
          <w:rFonts w:asciiTheme="minorHAnsi" w:hAnsiTheme="minorHAnsi" w:cstheme="minorHAnsi"/>
          <w:sz w:val="24"/>
          <w:szCs w:val="24"/>
        </w:rPr>
        <w:t>. </w:t>
      </w:r>
    </w:p>
    <w:p w14:paraId="238E8617" w14:textId="77777777" w:rsidR="00576552" w:rsidRPr="007116AE" w:rsidRDefault="00576552" w:rsidP="00290B86">
      <w:pPr>
        <w:pStyle w:val="Bezodstpw"/>
        <w:numPr>
          <w:ilvl w:val="0"/>
          <w:numId w:val="45"/>
        </w:numPr>
        <w:spacing w:line="276" w:lineRule="auto"/>
        <w:ind w:left="709"/>
        <w:contextualSpacing/>
        <w:rPr>
          <w:rFonts w:asciiTheme="minorHAnsi" w:hAnsiTheme="minorHAnsi" w:cstheme="minorHAnsi"/>
          <w:sz w:val="24"/>
          <w:szCs w:val="24"/>
        </w:rPr>
      </w:pPr>
      <w:r w:rsidRPr="007116AE">
        <w:rPr>
          <w:rFonts w:asciiTheme="minorHAnsi" w:eastAsia="Times New Roman" w:hAnsiTheme="minorHAnsi" w:cs="Times New Roman"/>
          <w:bCs/>
          <w:sz w:val="24"/>
          <w:szCs w:val="24"/>
        </w:rPr>
        <w:t xml:space="preserve">Proszę o przedstawienie dokumentu potwierdzającego, że oprogramowanie do prowadzenia dokumentacji medycznej w postaci elektronicznej jest zgodne z przepisami Ustawy z dnia 6 listopada 2008 roku o Prawach Pacjenta i Rzeczniku Praw Pacjenta. Ponadto proszę o potwierdzenie, że powyższe oprogramowanie zostało wdrożone i jest użytkowane. </w:t>
      </w:r>
    </w:p>
    <w:p w14:paraId="2DBADEEC" w14:textId="77777777" w:rsidR="00576552" w:rsidRPr="007116AE" w:rsidRDefault="00576552" w:rsidP="00290B86">
      <w:pPr>
        <w:pStyle w:val="Bezodstpw"/>
        <w:numPr>
          <w:ilvl w:val="0"/>
          <w:numId w:val="3"/>
        </w:numPr>
        <w:spacing w:line="276" w:lineRule="auto"/>
        <w:contextualSpacing/>
        <w:rPr>
          <w:rFonts w:asciiTheme="minorHAnsi" w:hAnsiTheme="minorHAnsi" w:cstheme="minorHAnsi"/>
          <w:sz w:val="24"/>
          <w:szCs w:val="24"/>
        </w:rPr>
      </w:pPr>
      <w:r w:rsidRPr="007116AE">
        <w:rPr>
          <w:rFonts w:asciiTheme="minorHAnsi" w:hAnsiTheme="minorHAnsi" w:cs="Times New Roman"/>
          <w:sz w:val="24"/>
          <w:szCs w:val="24"/>
        </w:rPr>
        <w:t xml:space="preserve">Pytanie dotyczące prowadzenia odrębnej aplikacji służącej realizacji obowiązku zapewnienia bieżącej rejestracji świadczeniobiorców drogą elektroniczną </w:t>
      </w:r>
      <w:r w:rsidRPr="007116AE">
        <w:rPr>
          <w:rFonts w:asciiTheme="minorHAnsi" w:hAnsiTheme="minorHAnsi" w:cs="Times New Roman"/>
          <w:sz w:val="24"/>
          <w:szCs w:val="24"/>
        </w:rPr>
        <w:br/>
        <w:t xml:space="preserve">ze zwrotnym automatycznym wskazaniem terminu porady. W przypadku odpowiedzi twierdzącej, należy dołączyć do oferty </w:t>
      </w:r>
      <w:r w:rsidRPr="007116AE">
        <w:rPr>
          <w:rFonts w:asciiTheme="minorHAnsi" w:hAnsiTheme="minorHAnsi" w:cstheme="minorHAnsi"/>
          <w:sz w:val="24"/>
          <w:szCs w:val="24"/>
        </w:rPr>
        <w:t xml:space="preserve">potwierdzenie od dostawcy oprogramowania, że posiada ono powyższą funkcjonalność oraz, że zostało wdrożone w Państwa zakładzie leczniczym i jest użytkowane, przy czym z dokumentów powinno wynikać, </w:t>
      </w:r>
      <w:r w:rsidRPr="007116AE">
        <w:rPr>
          <w:rStyle w:val="Pogrubienie"/>
          <w:rFonts w:asciiTheme="minorHAnsi" w:hAnsiTheme="minorHAnsi" w:cstheme="minorHAnsi"/>
          <w:b w:val="0"/>
          <w:bCs w:val="0"/>
          <w:sz w:val="24"/>
          <w:szCs w:val="24"/>
        </w:rPr>
        <w:t>że dotyczy to oferenta</w:t>
      </w:r>
      <w:r w:rsidRPr="007116AE">
        <w:rPr>
          <w:rFonts w:asciiTheme="minorHAnsi" w:hAnsiTheme="minorHAnsi" w:cstheme="minorHAnsi"/>
          <w:sz w:val="24"/>
          <w:szCs w:val="24"/>
        </w:rPr>
        <w:t>.</w:t>
      </w:r>
    </w:p>
    <w:p w14:paraId="7506D0E8" w14:textId="77777777" w:rsidR="00E10949" w:rsidRPr="007116AE" w:rsidRDefault="00F843F7" w:rsidP="00290B86">
      <w:pPr>
        <w:pStyle w:val="Akapitzlist"/>
        <w:numPr>
          <w:ilvl w:val="0"/>
          <w:numId w:val="33"/>
        </w:numPr>
        <w:shd w:val="clear" w:color="auto" w:fill="FFFFFF"/>
        <w:tabs>
          <w:tab w:val="left" w:pos="345"/>
        </w:tabs>
        <w:spacing w:beforeAutospacing="1" w:after="0"/>
        <w:rPr>
          <w:rFonts w:eastAsia="Times New Roman" w:cstheme="minorHAnsi"/>
          <w:b/>
          <w:bCs/>
          <w:sz w:val="24"/>
          <w:szCs w:val="24"/>
        </w:rPr>
      </w:pPr>
      <w:r w:rsidRPr="007116AE">
        <w:rPr>
          <w:rFonts w:eastAsia="Times New Roman" w:cstheme="minorHAnsi"/>
          <w:sz w:val="24"/>
          <w:szCs w:val="24"/>
        </w:rPr>
        <w:t xml:space="preserve">Możesz uzupełnić złożoną przez siebie ofertę pod warunkiem, że Oddział Funduszu otrzyma pisemne powiadomienie o uzupełnieniu oferty przed upływem terminu składania ofert. Powiadomienie </w:t>
      </w:r>
      <w:r w:rsidR="002064AE">
        <w:rPr>
          <w:rFonts w:eastAsia="Times New Roman" w:cstheme="minorHAnsi"/>
          <w:sz w:val="24"/>
          <w:szCs w:val="24"/>
        </w:rPr>
        <w:t>po</w:t>
      </w:r>
      <w:r w:rsidRPr="007116AE">
        <w:rPr>
          <w:rFonts w:eastAsia="Times New Roman" w:cstheme="minorHAnsi"/>
          <w:sz w:val="24"/>
          <w:szCs w:val="24"/>
        </w:rPr>
        <w:t>winno być oznaczone w taki sam sposób jak oferta oraz zawierać dodatkowo wskazanie </w:t>
      </w:r>
      <w:r w:rsidRPr="007116AE">
        <w:rPr>
          <w:rFonts w:eastAsia="Times New Roman" w:cstheme="minorHAnsi"/>
          <w:b/>
          <w:bCs/>
          <w:sz w:val="24"/>
          <w:szCs w:val="24"/>
        </w:rPr>
        <w:t>„UZUPEŁNIENIE OFERTY”</w:t>
      </w:r>
      <w:r w:rsidR="005D0BDC" w:rsidRPr="007116AE">
        <w:rPr>
          <w:rFonts w:eastAsia="Times New Roman" w:cstheme="minorHAnsi"/>
          <w:bCs/>
          <w:sz w:val="24"/>
          <w:szCs w:val="24"/>
        </w:rPr>
        <w:t>.</w:t>
      </w:r>
    </w:p>
    <w:p w14:paraId="218957EF" w14:textId="77777777" w:rsidR="005D0BDC" w:rsidRPr="007116AE" w:rsidRDefault="00F843F7" w:rsidP="00290B86">
      <w:pPr>
        <w:pStyle w:val="Akapitzlist"/>
        <w:numPr>
          <w:ilvl w:val="0"/>
          <w:numId w:val="33"/>
        </w:numPr>
        <w:shd w:val="clear" w:color="auto" w:fill="FFFFFF"/>
        <w:tabs>
          <w:tab w:val="left" w:pos="345"/>
        </w:tabs>
        <w:spacing w:beforeAutospacing="1" w:after="0"/>
        <w:rPr>
          <w:rFonts w:eastAsia="Times New Roman" w:cstheme="minorHAnsi"/>
          <w:b/>
          <w:bCs/>
          <w:sz w:val="24"/>
          <w:szCs w:val="24"/>
        </w:rPr>
      </w:pPr>
      <w:r w:rsidRPr="007116AE">
        <w:rPr>
          <w:rFonts w:eastAsia="Times New Roman" w:cstheme="minorHAnsi"/>
          <w:sz w:val="24"/>
          <w:szCs w:val="24"/>
        </w:rPr>
        <w:t>Możesz również wycofać złożoną Ofertę  (przed upływem terminu składania ofert), pod warunkiem, że Oddział Funduszu otrzyma pisemne oświadczenie o wycofaniu oferty. W przypadku wycofania złożonej oferty, przed upływem terminu składania ofert, możesz złożyć nową ofertę (jeżeli nie upłynął jeszcze czas na ich składanie określony w ogłoszeniu).</w:t>
      </w:r>
    </w:p>
    <w:p w14:paraId="2CFF24D9" w14:textId="77777777" w:rsidR="00E10949" w:rsidRPr="007116AE" w:rsidRDefault="00F843F7" w:rsidP="00290B86">
      <w:pPr>
        <w:pStyle w:val="Akapitzlist"/>
        <w:numPr>
          <w:ilvl w:val="0"/>
          <w:numId w:val="33"/>
        </w:numPr>
        <w:shd w:val="clear" w:color="auto" w:fill="FFFFFF"/>
        <w:tabs>
          <w:tab w:val="left" w:pos="345"/>
        </w:tabs>
        <w:spacing w:beforeAutospacing="1" w:after="0"/>
        <w:rPr>
          <w:rFonts w:eastAsia="Times New Roman" w:cstheme="minorHAnsi"/>
          <w:b/>
          <w:bCs/>
          <w:sz w:val="24"/>
          <w:szCs w:val="24"/>
        </w:rPr>
      </w:pPr>
      <w:r w:rsidRPr="007116AE">
        <w:rPr>
          <w:rFonts w:eastAsia="Times New Roman" w:cstheme="minorHAnsi"/>
          <w:sz w:val="24"/>
          <w:szCs w:val="24"/>
        </w:rPr>
        <w:t>Po upływie terminu składania ofert, oferent jest związany ofertą do czasu rozstrzygnięcia postępowania. Nie pozwala to na dokonywanie zmian czy uzupełnianie zasobów wykazanych w ofercie, nawet w przypadku stwierdzenia pomyłki (np. oferent posiada wymagany sprzęt, ale nie wykazał go w złożonej już do NFZ ofercie).</w:t>
      </w:r>
    </w:p>
    <w:p w14:paraId="53355513" w14:textId="77777777" w:rsidR="00E10949" w:rsidRPr="007116AE" w:rsidRDefault="00F843F7" w:rsidP="00290B86">
      <w:pPr>
        <w:pStyle w:val="Akapitzlist"/>
        <w:numPr>
          <w:ilvl w:val="0"/>
          <w:numId w:val="33"/>
        </w:numPr>
        <w:shd w:val="clear" w:color="auto" w:fill="FFFFFF"/>
        <w:tabs>
          <w:tab w:val="left" w:pos="345"/>
        </w:tabs>
        <w:spacing w:beforeAutospacing="1" w:after="0"/>
        <w:rPr>
          <w:rFonts w:eastAsia="Times New Roman" w:cstheme="minorHAnsi"/>
          <w:b/>
          <w:bCs/>
          <w:sz w:val="24"/>
          <w:szCs w:val="24"/>
        </w:rPr>
      </w:pPr>
      <w:r w:rsidRPr="007116AE">
        <w:rPr>
          <w:rFonts w:eastAsia="Times New Roman" w:cstheme="minorHAnsi"/>
          <w:sz w:val="24"/>
          <w:szCs w:val="24"/>
        </w:rPr>
        <w:t>Oferent, który deklaruje spełnianie warunku podlegającego ocenie, jest obowiązany go spełniać w okresie związania ofertą (na dzień złożenia oferty) oraz przez cały okres realizacji umowy.</w:t>
      </w:r>
    </w:p>
    <w:p w14:paraId="400D953E" w14:textId="77777777" w:rsidR="00E10949" w:rsidRPr="007116AE" w:rsidRDefault="00F843F7" w:rsidP="00290B86">
      <w:pPr>
        <w:pStyle w:val="Akapitzlist"/>
        <w:numPr>
          <w:ilvl w:val="0"/>
          <w:numId w:val="33"/>
        </w:numPr>
        <w:shd w:val="clear" w:color="auto" w:fill="FFFFFF"/>
        <w:tabs>
          <w:tab w:val="left" w:pos="345"/>
        </w:tabs>
        <w:spacing w:beforeAutospacing="1" w:after="0"/>
        <w:rPr>
          <w:rFonts w:eastAsia="Times New Roman" w:cstheme="minorHAnsi"/>
          <w:b/>
          <w:bCs/>
          <w:sz w:val="24"/>
          <w:szCs w:val="24"/>
        </w:rPr>
      </w:pPr>
      <w:r w:rsidRPr="007116AE">
        <w:rPr>
          <w:rFonts w:eastAsia="Times New Roman" w:cstheme="minorHAnsi"/>
          <w:sz w:val="24"/>
          <w:szCs w:val="24"/>
        </w:rPr>
        <w:t>Ofertę przesłaną drogą pocztową uważa się za złożoną w terminie, jeżeli data jej nadania nie jest późniejsza niż termin składania ofert określony w ogłoszeniu </w:t>
      </w:r>
      <w:r w:rsidRPr="007116AE">
        <w:rPr>
          <w:rFonts w:eastAsia="Times New Roman" w:cstheme="minorHAnsi"/>
          <w:b/>
          <w:bCs/>
          <w:sz w:val="24"/>
          <w:szCs w:val="24"/>
        </w:rPr>
        <w:t>oraz wpłynie ona na adres miejsca składania ofert wskazanego w ogłoszeniu o postępowaniu nie później niż na jeden dzień przed terminem otwarcia</w:t>
      </w:r>
      <w:r w:rsidRPr="007116AE">
        <w:rPr>
          <w:rFonts w:eastAsia="Times New Roman" w:cstheme="minorHAnsi"/>
          <w:b/>
          <w:bCs/>
          <w:color w:val="FF0000"/>
          <w:sz w:val="24"/>
          <w:szCs w:val="24"/>
        </w:rPr>
        <w:t xml:space="preserve"> </w:t>
      </w:r>
      <w:r w:rsidRPr="007116AE">
        <w:rPr>
          <w:rFonts w:eastAsia="Times New Roman" w:cstheme="minorHAnsi"/>
          <w:b/>
          <w:bCs/>
          <w:sz w:val="24"/>
          <w:szCs w:val="24"/>
        </w:rPr>
        <w:t>ofert.</w:t>
      </w:r>
    </w:p>
    <w:p w14:paraId="64232F1B" w14:textId="77777777" w:rsidR="00E10949" w:rsidRPr="007116AE" w:rsidRDefault="00F843F7" w:rsidP="00290B86">
      <w:pPr>
        <w:pStyle w:val="Nagwek1"/>
      </w:pPr>
      <w:r w:rsidRPr="007116AE">
        <w:lastRenderedPageBreak/>
        <w:t>PRZED SPAKOWANIEM I WYSŁANIEM OFERTY SPRAWD</w:t>
      </w:r>
      <w:r w:rsidR="00E74F67">
        <w:t>Ź</w:t>
      </w:r>
      <w:r w:rsidRPr="007116AE">
        <w:t>:</w:t>
      </w:r>
    </w:p>
    <w:p w14:paraId="34D318DE" w14:textId="77777777" w:rsidR="00E10949" w:rsidRPr="007116AE" w:rsidRDefault="00F843F7" w:rsidP="00290B86">
      <w:pPr>
        <w:pStyle w:val="Akapitzlist"/>
        <w:numPr>
          <w:ilvl w:val="0"/>
          <w:numId w:val="34"/>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Czy oferta (każda strona) została podpisana przez osoby uprawnione do reprezentowania oferenta?</w:t>
      </w:r>
    </w:p>
    <w:p w14:paraId="216DD25E" w14:textId="77777777" w:rsidR="00E10949" w:rsidRPr="007116AE" w:rsidRDefault="00F843F7" w:rsidP="00290B86">
      <w:pPr>
        <w:shd w:val="clear" w:color="auto" w:fill="FFFFFF"/>
        <w:spacing w:beforeAutospacing="1" w:after="0" w:line="276" w:lineRule="auto"/>
        <w:ind w:left="708"/>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xml:space="preserve">: Ofertę stanowi nie tylko formularz ofertowy wydrukowany z udostępnionego zapytania, ale również wszystkie dołączone dokumenty (wymagane załączniki, dokumenty potwierdzające kwalifikacje personelu). </w:t>
      </w:r>
    </w:p>
    <w:p w14:paraId="0D2C3233" w14:textId="77777777" w:rsidR="00E10949" w:rsidRPr="007116AE" w:rsidRDefault="00F843F7" w:rsidP="00290B86">
      <w:pPr>
        <w:pStyle w:val="Akapitzlist"/>
        <w:numPr>
          <w:ilvl w:val="0"/>
          <w:numId w:val="34"/>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Czy kolejne strony oferty zostały opatrzone numerem kolejnym?</w:t>
      </w:r>
    </w:p>
    <w:p w14:paraId="738E7E07" w14:textId="77777777" w:rsidR="00E10949" w:rsidRPr="007116AE" w:rsidRDefault="00F843F7" w:rsidP="00290B86">
      <w:pPr>
        <w:shd w:val="clear" w:color="auto" w:fill="FFFFFF"/>
        <w:spacing w:beforeAutospacing="1" w:after="0" w:line="276" w:lineRule="auto"/>
        <w:ind w:left="708"/>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Ofertę stanowi nie tylko formularz ofertowy wydrukowany z udostępnionego zapytania, ale również wszystkie dołączone dokumenty.  Zachowaj ciągłość numerowania dokumentów w Ofercie (pierwszy dokument „dodatkowy” po ponumerowaniu formularza ofertowego winien mieć numer kolejny, np. jeżeli formularz ofertowy kończy się np. na stronie 30, to numeracja dołączonych dokumentów powinna rozpoczynać się od numeru 31). Zwróć uwagę na prawidłowość numerowania, sprawdź czy poszczególne numery nie zostały zdublowane lub czy nie pominąłeś którejś strony i nie pozostała ona bez kolejnego numeru.</w:t>
      </w:r>
    </w:p>
    <w:p w14:paraId="3C85D8E4" w14:textId="77777777" w:rsidR="00E10949" w:rsidRDefault="00F843F7" w:rsidP="00290B86">
      <w:pPr>
        <w:pStyle w:val="Akapitzlist"/>
        <w:numPr>
          <w:ilvl w:val="0"/>
          <w:numId w:val="34"/>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Czy poprawnie została wpisana oferta cenowa?</w:t>
      </w:r>
    </w:p>
    <w:p w14:paraId="75DE7087" w14:textId="77777777" w:rsidR="002064AE" w:rsidRPr="007116AE" w:rsidRDefault="002064AE" w:rsidP="00290B86">
      <w:pPr>
        <w:pStyle w:val="Akapitzlist"/>
        <w:shd w:val="clear" w:color="auto" w:fill="FFFFFF"/>
        <w:spacing w:beforeAutospacing="1" w:after="0"/>
        <w:rPr>
          <w:rFonts w:eastAsia="Times New Roman" w:cstheme="minorHAnsi"/>
          <w:sz w:val="24"/>
          <w:szCs w:val="24"/>
        </w:rPr>
      </w:pPr>
    </w:p>
    <w:p w14:paraId="718FD2BE" w14:textId="77777777" w:rsidR="00E10949" w:rsidRDefault="00F843F7" w:rsidP="00290B86">
      <w:pPr>
        <w:pStyle w:val="Akapitzlist"/>
        <w:numPr>
          <w:ilvl w:val="0"/>
          <w:numId w:val="34"/>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Czy oferta zawiera załączniki wymienione w Zarządzeniu Nr 18/2017/DSOZ Prezesa Narodowego Funduszu Zdrowia, tj.:</w:t>
      </w:r>
    </w:p>
    <w:p w14:paraId="3594ABD9" w14:textId="77777777" w:rsidR="00197C97" w:rsidRPr="007116AE" w:rsidRDefault="00197C97" w:rsidP="00290B86">
      <w:pPr>
        <w:pStyle w:val="Akapitzlist"/>
        <w:shd w:val="clear" w:color="auto" w:fill="FFFFFF"/>
        <w:spacing w:beforeAutospacing="1" w:after="0"/>
        <w:rPr>
          <w:rFonts w:eastAsia="Times New Roman" w:cstheme="minorHAnsi"/>
          <w:sz w:val="24"/>
          <w:szCs w:val="24"/>
        </w:rPr>
      </w:pPr>
    </w:p>
    <w:p w14:paraId="2391822B" w14:textId="77777777" w:rsidR="00E10949" w:rsidRPr="007116AE" w:rsidRDefault="00F843F7" w:rsidP="00290B86">
      <w:pPr>
        <w:pStyle w:val="Akapitzlist"/>
        <w:numPr>
          <w:ilvl w:val="0"/>
          <w:numId w:val="41"/>
        </w:numPr>
        <w:shd w:val="clear" w:color="auto" w:fill="FFFFFF"/>
        <w:spacing w:beforeAutospacing="1" w:after="0"/>
        <w:rPr>
          <w:rFonts w:eastAsia="Times New Roman" w:cstheme="minorHAnsi"/>
          <w:sz w:val="24"/>
          <w:szCs w:val="24"/>
        </w:rPr>
      </w:pPr>
      <w:r w:rsidRPr="007116AE">
        <w:rPr>
          <w:rFonts w:eastAsia="Times New Roman" w:cstheme="minorHAnsi"/>
          <w:b/>
          <w:bCs/>
          <w:sz w:val="24"/>
          <w:szCs w:val="24"/>
        </w:rPr>
        <w:t>Oświadczenie oferenta o wpisach do rejestrów</w:t>
      </w:r>
      <w:r w:rsidRPr="007116AE">
        <w:rPr>
          <w:rFonts w:eastAsia="Times New Roman" w:cstheme="minorHAnsi"/>
          <w:sz w:val="24"/>
          <w:szCs w:val="24"/>
        </w:rPr>
        <w:t>, </w:t>
      </w:r>
      <w:r w:rsidRPr="007116AE">
        <w:rPr>
          <w:rFonts w:eastAsia="Times New Roman" w:cstheme="minorHAnsi"/>
          <w:b/>
          <w:bCs/>
          <w:sz w:val="24"/>
          <w:szCs w:val="24"/>
        </w:rPr>
        <w:t>ewidencji i posiadanych koncesjach</w:t>
      </w:r>
      <w:r w:rsidRPr="007116AE">
        <w:rPr>
          <w:rFonts w:eastAsia="Times New Roman" w:cstheme="minorHAnsi"/>
          <w:sz w:val="24"/>
          <w:szCs w:val="24"/>
        </w:rPr>
        <w:t> - załącznik nr 2;</w:t>
      </w:r>
    </w:p>
    <w:p w14:paraId="203B7966" w14:textId="77777777" w:rsidR="00E10949" w:rsidRPr="007116AE" w:rsidRDefault="00F843F7" w:rsidP="00290B86">
      <w:pPr>
        <w:shd w:val="clear" w:color="auto" w:fill="FFFFFF"/>
        <w:spacing w:beforeAutospacing="1" w:after="0" w:line="276" w:lineRule="auto"/>
        <w:ind w:left="1134"/>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xml:space="preserve"> wypełnij  załącznik w częściach dotyczących prowadzonej działalności odpowiednio dla podmiotów leczniczych lub praktyk zawodowych oraz wpisów w KRS lub </w:t>
      </w:r>
      <w:proofErr w:type="spellStart"/>
      <w:r w:rsidRPr="007116AE">
        <w:rPr>
          <w:rFonts w:eastAsia="Times New Roman" w:cstheme="minorHAnsi"/>
          <w:sz w:val="24"/>
          <w:szCs w:val="24"/>
          <w:lang w:eastAsia="pl-PL"/>
        </w:rPr>
        <w:t>CEiDG</w:t>
      </w:r>
      <w:proofErr w:type="spellEnd"/>
      <w:r w:rsidRPr="007116AE">
        <w:rPr>
          <w:rFonts w:eastAsia="Times New Roman" w:cstheme="minorHAnsi"/>
          <w:sz w:val="24"/>
          <w:szCs w:val="24"/>
          <w:lang w:eastAsia="pl-PL"/>
        </w:rPr>
        <w:t>.</w:t>
      </w:r>
    </w:p>
    <w:p w14:paraId="24AD065D" w14:textId="77777777" w:rsidR="00996E52" w:rsidRPr="007116AE" w:rsidRDefault="00F843F7" w:rsidP="00290B86">
      <w:pPr>
        <w:shd w:val="clear" w:color="auto" w:fill="FFFFFF"/>
        <w:spacing w:beforeAutospacing="1" w:after="0" w:line="276" w:lineRule="auto"/>
        <w:ind w:left="1134"/>
        <w:contextualSpacing/>
        <w:rPr>
          <w:rFonts w:eastAsia="Times New Roman" w:cstheme="minorHAnsi"/>
          <w:sz w:val="24"/>
          <w:szCs w:val="24"/>
          <w:lang w:eastAsia="pl-PL"/>
        </w:rPr>
      </w:pPr>
      <w:r w:rsidRPr="007116AE">
        <w:rPr>
          <w:rFonts w:eastAsia="Times New Roman" w:cstheme="minorHAnsi"/>
          <w:sz w:val="24"/>
          <w:szCs w:val="24"/>
          <w:lang w:eastAsia="pl-PL"/>
        </w:rPr>
        <w:t xml:space="preserve">Należy również pamiętać, że kryterium wpisu do rejestru Wojewody jest spełnione, jeżeli wpis jest ujawniony w księdze rejestrowej Oferenta. Oferta </w:t>
      </w:r>
      <w:r w:rsidR="002064AE">
        <w:rPr>
          <w:rFonts w:eastAsia="Times New Roman" w:cstheme="minorHAnsi"/>
          <w:sz w:val="24"/>
          <w:szCs w:val="24"/>
          <w:lang w:eastAsia="pl-PL"/>
        </w:rPr>
        <w:t>po</w:t>
      </w:r>
      <w:r w:rsidRPr="007116AE">
        <w:rPr>
          <w:rFonts w:eastAsia="Times New Roman" w:cstheme="minorHAnsi"/>
          <w:sz w:val="24"/>
          <w:szCs w:val="24"/>
          <w:lang w:eastAsia="pl-PL"/>
        </w:rPr>
        <w:t>winna być złożona na miejsce udzielania świadczeń zgodne z rejestrem (należy zwrócić uwagę na poszczególne części kodów resortowych).</w:t>
      </w:r>
    </w:p>
    <w:p w14:paraId="1CD9DC21" w14:textId="77777777" w:rsidR="00451561" w:rsidRDefault="00B61522" w:rsidP="00290B86">
      <w:pPr>
        <w:pStyle w:val="NormalnyWeb"/>
        <w:numPr>
          <w:ilvl w:val="0"/>
          <w:numId w:val="41"/>
        </w:numPr>
        <w:shd w:val="clear" w:color="auto" w:fill="FFFFFF"/>
        <w:spacing w:before="280" w:after="0" w:afterAutospacing="0" w:line="276" w:lineRule="auto"/>
        <w:contextualSpacing/>
        <w:rPr>
          <w:rFonts w:asciiTheme="minorHAnsi" w:hAnsiTheme="minorHAnsi" w:cstheme="minorHAnsi"/>
        </w:rPr>
      </w:pPr>
      <w:r w:rsidRPr="007116AE">
        <w:rPr>
          <w:rFonts w:asciiTheme="minorHAnsi" w:hAnsiTheme="minorHAnsi" w:cstheme="minorHAnsi"/>
        </w:rPr>
        <w:t>W przypadku </w:t>
      </w:r>
      <w:r w:rsidRPr="007116AE">
        <w:rPr>
          <w:rStyle w:val="Pogrubienie"/>
          <w:rFonts w:asciiTheme="minorHAnsi" w:hAnsiTheme="minorHAnsi" w:cstheme="minorHAnsi"/>
        </w:rPr>
        <w:t>podmiotów leczniczych</w:t>
      </w:r>
      <w:r w:rsidRPr="007116AE">
        <w:rPr>
          <w:rFonts w:asciiTheme="minorHAnsi" w:hAnsiTheme="minorHAnsi" w:cstheme="minorHAnsi"/>
        </w:rPr>
        <w:t> </w:t>
      </w:r>
      <w:r w:rsidRPr="007116AE">
        <w:rPr>
          <w:rStyle w:val="Pogrubienie"/>
          <w:rFonts w:asciiTheme="minorHAnsi" w:hAnsiTheme="minorHAnsi" w:cstheme="minorHAnsi"/>
        </w:rPr>
        <w:t>komórka organizacyjna wskazana w formularzu ofertowym jako miejsce udzielania świadczeń powinna zostać zarejestrowana</w:t>
      </w:r>
      <w:r w:rsidRPr="007116AE">
        <w:rPr>
          <w:rFonts w:asciiTheme="minorHAnsi" w:hAnsiTheme="minorHAnsi" w:cstheme="minorHAnsi"/>
        </w:rPr>
        <w:t> </w:t>
      </w:r>
      <w:r w:rsidRPr="007116AE">
        <w:rPr>
          <w:rStyle w:val="Pogrubienie"/>
          <w:rFonts w:asciiTheme="minorHAnsi" w:hAnsiTheme="minorHAnsi" w:cstheme="minorHAnsi"/>
        </w:rPr>
        <w:t>najpóźniej</w:t>
      </w:r>
      <w:r w:rsidR="00197C97">
        <w:rPr>
          <w:rStyle w:val="Pogrubienie"/>
          <w:rFonts w:asciiTheme="minorHAnsi" w:hAnsiTheme="minorHAnsi" w:cstheme="minorHAnsi"/>
        </w:rPr>
        <w:t xml:space="preserve"> </w:t>
      </w:r>
      <w:r w:rsidRPr="007116AE">
        <w:rPr>
          <w:rStyle w:val="Pogrubienie"/>
          <w:rFonts w:asciiTheme="minorHAnsi" w:hAnsiTheme="minorHAnsi" w:cstheme="minorHAnsi"/>
        </w:rPr>
        <w:t>w dniu złożenia oferty w księdze rejestrowej oferenta</w:t>
      </w:r>
      <w:r w:rsidRPr="007116AE">
        <w:rPr>
          <w:rFonts w:asciiTheme="minorHAnsi" w:hAnsiTheme="minorHAnsi" w:cstheme="minorHAnsi"/>
        </w:rPr>
        <w:t xml:space="preserve">. </w:t>
      </w:r>
    </w:p>
    <w:p w14:paraId="6CDE9642" w14:textId="77777777" w:rsidR="00B61522" w:rsidRDefault="00B61522" w:rsidP="00451561">
      <w:pPr>
        <w:pStyle w:val="NormalnyWeb"/>
        <w:shd w:val="clear" w:color="auto" w:fill="FFFFFF"/>
        <w:spacing w:before="280" w:after="0" w:afterAutospacing="0" w:line="276" w:lineRule="auto"/>
        <w:ind w:left="720"/>
        <w:contextualSpacing/>
        <w:rPr>
          <w:rFonts w:asciiTheme="minorHAnsi" w:hAnsiTheme="minorHAnsi" w:cstheme="minorHAnsi"/>
        </w:rPr>
      </w:pPr>
      <w:r w:rsidRPr="007116AE">
        <w:rPr>
          <w:rFonts w:asciiTheme="minorHAnsi" w:hAnsiTheme="minorHAnsi" w:cstheme="minorHAnsi"/>
        </w:rPr>
        <w:lastRenderedPageBreak/>
        <w:t>Dane zawarte w formularzu ofertowym powinny być zgodne z danymi zawartymi w księdze rejestrowej w szczególności odnośnie VII i VIII części kodu resortowego oraz adresu miejsca udzielania świadczeń.</w:t>
      </w:r>
    </w:p>
    <w:p w14:paraId="32374BA0" w14:textId="77777777" w:rsidR="00197C97" w:rsidRPr="007116AE" w:rsidRDefault="00197C97" w:rsidP="00290B86">
      <w:pPr>
        <w:pStyle w:val="NormalnyWeb"/>
        <w:shd w:val="clear" w:color="auto" w:fill="FFFFFF"/>
        <w:spacing w:before="280" w:after="0" w:afterAutospacing="0" w:line="276" w:lineRule="auto"/>
        <w:ind w:left="720"/>
        <w:contextualSpacing/>
        <w:rPr>
          <w:rFonts w:asciiTheme="minorHAnsi" w:hAnsiTheme="minorHAnsi" w:cstheme="minorHAnsi"/>
        </w:rPr>
      </w:pPr>
    </w:p>
    <w:p w14:paraId="0E5D1777" w14:textId="77777777" w:rsidR="00E10949" w:rsidRPr="007116AE" w:rsidRDefault="00F843F7" w:rsidP="00290B86">
      <w:pPr>
        <w:pStyle w:val="NormalnyWeb"/>
        <w:numPr>
          <w:ilvl w:val="0"/>
          <w:numId w:val="41"/>
        </w:numPr>
        <w:shd w:val="clear" w:color="auto" w:fill="FFFFFF"/>
        <w:spacing w:before="280" w:after="0" w:afterAutospacing="0" w:line="276" w:lineRule="auto"/>
        <w:contextualSpacing/>
        <w:rPr>
          <w:rFonts w:asciiTheme="minorHAnsi" w:hAnsiTheme="minorHAnsi" w:cstheme="minorHAnsi"/>
        </w:rPr>
      </w:pPr>
      <w:r w:rsidRPr="007116AE">
        <w:rPr>
          <w:rFonts w:asciiTheme="minorHAnsi" w:hAnsiTheme="minorHAnsi" w:cstheme="minorHAnsi"/>
          <w:b/>
          <w:bCs/>
        </w:rPr>
        <w:t>Kopię umowy spółki cywilnej</w:t>
      </w:r>
      <w:r w:rsidRPr="007116AE">
        <w:rPr>
          <w:rFonts w:asciiTheme="minorHAnsi" w:hAnsiTheme="minorHAnsi" w:cstheme="minorHAnsi"/>
        </w:rPr>
        <w:t xml:space="preserve"> lub wyciąg z tej umowy zawierający postanowienia </w:t>
      </w:r>
      <w:r w:rsidR="00B61522" w:rsidRPr="007116AE">
        <w:rPr>
          <w:rFonts w:asciiTheme="minorHAnsi" w:hAnsiTheme="minorHAnsi" w:cstheme="minorHAnsi"/>
        </w:rPr>
        <w:br/>
      </w:r>
      <w:r w:rsidRPr="007116AE">
        <w:rPr>
          <w:rFonts w:asciiTheme="minorHAnsi" w:hAnsiTheme="minorHAnsi" w:cstheme="minorHAnsi"/>
        </w:rPr>
        <w:t>o zasadach reprezentacji spółki</w:t>
      </w:r>
      <w:r w:rsidR="00B61522" w:rsidRPr="007116AE">
        <w:rPr>
          <w:rFonts w:asciiTheme="minorHAnsi" w:hAnsiTheme="minorHAnsi" w:cstheme="minorHAnsi"/>
        </w:rPr>
        <w:t xml:space="preserve"> albo </w:t>
      </w:r>
      <w:r w:rsidR="00B61522" w:rsidRPr="007116AE">
        <w:rPr>
          <w:rStyle w:val="Pogrubienie"/>
          <w:rFonts w:asciiTheme="minorHAnsi" w:hAnsiTheme="minorHAnsi" w:cstheme="minorHAnsi"/>
        </w:rPr>
        <w:t>uchwałę wspólników</w:t>
      </w:r>
      <w:r w:rsidR="00B61522" w:rsidRPr="007116AE">
        <w:rPr>
          <w:rFonts w:asciiTheme="minorHAnsi" w:hAnsiTheme="minorHAnsi" w:cstheme="minorHAnsi"/>
        </w:rPr>
        <w:t xml:space="preserve"> spółki cywilnej </w:t>
      </w:r>
      <w:r w:rsidR="00B61522" w:rsidRPr="007116AE">
        <w:rPr>
          <w:rFonts w:asciiTheme="minorHAnsi" w:hAnsiTheme="minorHAnsi" w:cstheme="minorHAnsi"/>
        </w:rPr>
        <w:br/>
        <w:t>w przedmiocie zasad reprezentacji spółki lub </w:t>
      </w:r>
      <w:r w:rsidR="00B61522" w:rsidRPr="007116AE">
        <w:rPr>
          <w:rStyle w:val="Pogrubienie"/>
          <w:rFonts w:asciiTheme="minorHAnsi" w:hAnsiTheme="minorHAnsi" w:cstheme="minorHAnsi"/>
        </w:rPr>
        <w:t>kopie pełnomocnictw</w:t>
      </w:r>
      <w:r w:rsidR="00B61522" w:rsidRPr="007116AE">
        <w:rPr>
          <w:rFonts w:asciiTheme="minorHAnsi" w:hAnsiTheme="minorHAnsi" w:cstheme="minorHAnsi"/>
        </w:rPr>
        <w:t> udzielonych przez pozostałych wspólników do prowadzenia spraw spółki wykraczających poza zwykłe czynności;</w:t>
      </w:r>
    </w:p>
    <w:p w14:paraId="2459D7A5" w14:textId="77777777" w:rsidR="00996E52" w:rsidRPr="007116AE" w:rsidRDefault="00F843F7" w:rsidP="00290B86">
      <w:pPr>
        <w:shd w:val="clear" w:color="auto" w:fill="FFFFFF"/>
        <w:spacing w:beforeAutospacing="1" w:after="0" w:line="276" w:lineRule="auto"/>
        <w:ind w:left="993"/>
        <w:contextualSpacing/>
        <w:rPr>
          <w:rFonts w:eastAsia="Times New Roman" w:cstheme="minorHAnsi"/>
          <w:sz w:val="24"/>
          <w:szCs w:val="24"/>
          <w:lang w:eastAsia="pl-PL"/>
        </w:rPr>
      </w:pPr>
      <w:r w:rsidRPr="007116AE">
        <w:rPr>
          <w:rFonts w:eastAsia="Times New Roman" w:cstheme="minorHAnsi"/>
          <w:b/>
          <w:bCs/>
          <w:sz w:val="24"/>
          <w:szCs w:val="24"/>
          <w:lang w:eastAsia="pl-PL"/>
        </w:rPr>
        <w:t>DOTYCZY:</w:t>
      </w:r>
      <w:r w:rsidR="00197C97">
        <w:rPr>
          <w:rFonts w:eastAsia="Times New Roman" w:cstheme="minorHAnsi"/>
          <w:sz w:val="24"/>
          <w:szCs w:val="24"/>
          <w:lang w:eastAsia="pl-PL"/>
        </w:rPr>
        <w:t xml:space="preserve"> </w:t>
      </w:r>
      <w:r w:rsidRPr="007116AE">
        <w:rPr>
          <w:rFonts w:eastAsia="Times New Roman" w:cstheme="minorHAnsi"/>
          <w:sz w:val="24"/>
          <w:szCs w:val="24"/>
          <w:lang w:eastAsia="pl-PL"/>
        </w:rPr>
        <w:t>Oferentów wykonujących działalność leczniczą w formie spółki cywilnej</w:t>
      </w:r>
      <w:r w:rsidR="00996E52" w:rsidRPr="007116AE">
        <w:rPr>
          <w:rFonts w:eastAsia="Times New Roman" w:cstheme="minorHAnsi"/>
          <w:sz w:val="24"/>
          <w:szCs w:val="24"/>
          <w:lang w:eastAsia="pl-PL"/>
        </w:rPr>
        <w:t>.</w:t>
      </w:r>
    </w:p>
    <w:p w14:paraId="25B29D40" w14:textId="77777777" w:rsidR="00E10949" w:rsidRPr="007116AE" w:rsidRDefault="00F843F7" w:rsidP="00290B86">
      <w:pPr>
        <w:pStyle w:val="Akapitzlist"/>
        <w:numPr>
          <w:ilvl w:val="0"/>
          <w:numId w:val="42"/>
        </w:numPr>
        <w:shd w:val="clear" w:color="auto" w:fill="FFFFFF"/>
        <w:spacing w:before="300" w:after="0"/>
        <w:rPr>
          <w:rFonts w:eastAsia="Times New Roman" w:cstheme="minorHAnsi"/>
          <w:b/>
          <w:sz w:val="24"/>
          <w:szCs w:val="24"/>
        </w:rPr>
      </w:pPr>
      <w:r w:rsidRPr="007116AE">
        <w:rPr>
          <w:rFonts w:eastAsia="Times New Roman" w:cstheme="minorHAnsi"/>
          <w:b/>
          <w:bCs/>
          <w:sz w:val="24"/>
          <w:szCs w:val="24"/>
        </w:rPr>
        <w:t>Kopię polisy </w:t>
      </w:r>
      <w:r w:rsidRPr="007116AE">
        <w:rPr>
          <w:rFonts w:eastAsia="Times New Roman" w:cstheme="minorHAnsi"/>
          <w:sz w:val="24"/>
          <w:szCs w:val="24"/>
        </w:rPr>
        <w:t xml:space="preserve">lub innego dokumentu potwierdzającego zawarcie przez oferenta umowy ubezpieczenia  odpowiedzialności cywilnej oferenta za szkody wyrządzone </w:t>
      </w:r>
      <w:r w:rsidR="00024D2D" w:rsidRPr="007116AE">
        <w:rPr>
          <w:rFonts w:eastAsia="Times New Roman" w:cstheme="minorHAnsi"/>
          <w:sz w:val="24"/>
          <w:szCs w:val="24"/>
        </w:rPr>
        <w:br/>
      </w:r>
      <w:r w:rsidRPr="007116AE">
        <w:rPr>
          <w:rFonts w:eastAsia="Times New Roman" w:cstheme="minorHAnsi"/>
          <w:sz w:val="24"/>
          <w:szCs w:val="24"/>
        </w:rPr>
        <w:t>w związku z udzielaniem świadczeń w zakresie przedmiotu postępowania na okres obowiązywania umowy;</w:t>
      </w:r>
    </w:p>
    <w:p w14:paraId="50475E97" w14:textId="77777777" w:rsidR="00E10949" w:rsidRPr="007116AE" w:rsidRDefault="00F843F7" w:rsidP="00290B86">
      <w:pPr>
        <w:shd w:val="clear" w:color="auto" w:fill="FFFFFF"/>
        <w:spacing w:beforeAutospacing="1" w:after="0" w:line="276" w:lineRule="auto"/>
        <w:ind w:left="1068"/>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dokument powinien obowiązywać przez cały okres obowiązywania umowy, tj. przez okres 5 lat. W sytuacji kiedy składany dokument nie obejmuje całego okresu obowiązywania umowy należy złożyć dodatkowo oświadczenie, że umowa ubezpieczenia odpowiedzialności cywilnej zostanie zawarta na cały okres obowiązywania umowy;</w:t>
      </w:r>
    </w:p>
    <w:p w14:paraId="5D04A57D" w14:textId="77777777" w:rsidR="00E10949" w:rsidRPr="007116AE" w:rsidRDefault="00F843F7" w:rsidP="00290B86">
      <w:pPr>
        <w:pStyle w:val="Akapitzlist"/>
        <w:numPr>
          <w:ilvl w:val="0"/>
          <w:numId w:val="42"/>
        </w:numPr>
        <w:shd w:val="clear" w:color="auto" w:fill="FFFFFF"/>
        <w:spacing w:beforeAutospacing="1" w:after="0"/>
        <w:rPr>
          <w:rFonts w:eastAsia="Times New Roman" w:cstheme="minorHAnsi"/>
          <w:sz w:val="24"/>
          <w:szCs w:val="24"/>
        </w:rPr>
      </w:pPr>
      <w:r w:rsidRPr="007116AE">
        <w:rPr>
          <w:rFonts w:eastAsia="Times New Roman" w:cstheme="minorHAnsi"/>
          <w:b/>
          <w:bCs/>
          <w:sz w:val="24"/>
          <w:szCs w:val="24"/>
        </w:rPr>
        <w:t>Kopie umów zawartych z podwykonawcami</w:t>
      </w:r>
      <w:r w:rsidRPr="007116AE">
        <w:rPr>
          <w:rFonts w:eastAsia="Times New Roman" w:cstheme="minorHAnsi"/>
          <w:sz w:val="24"/>
          <w:szCs w:val="24"/>
        </w:rPr>
        <w:t> wskazanymi w części II formularza ofertowego. Kopie umów (bez postanowień określających finansowanie) powinny zawierać zastrzeżenie o prawie Funduszu do przeprowadzenia kontroli na zasadach określonych w ustawie o świadczeniach opieki zdrowotnej finansowanych ze środków publicznych,</w:t>
      </w:r>
    </w:p>
    <w:p w14:paraId="164D9610" w14:textId="77777777" w:rsidR="00E10949" w:rsidRPr="007116AE" w:rsidRDefault="00F843F7" w:rsidP="00290B86">
      <w:pPr>
        <w:shd w:val="clear" w:color="auto" w:fill="FFFFFF"/>
        <w:spacing w:beforeAutospacing="1" w:after="0" w:line="276" w:lineRule="auto"/>
        <w:ind w:left="1068"/>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Wykaz podwykonawców winien zawierać tylko takich podwykonawców, którzy współpracują przy realizacji danego zakresu świadczeń. Daty obowiązywania dołączonych umów oraz zakres na jaki zostały zawarte winny być zgodne z danymi w formularzu ofertowym.</w:t>
      </w:r>
    </w:p>
    <w:p w14:paraId="39829BA3" w14:textId="6BF3DCC7" w:rsidR="008B556F" w:rsidRPr="007116AE" w:rsidRDefault="00F843F7" w:rsidP="00290B86">
      <w:pPr>
        <w:shd w:val="clear" w:color="auto" w:fill="FFFFFF"/>
        <w:spacing w:beforeAutospacing="1" w:after="0" w:line="276" w:lineRule="auto"/>
        <w:ind w:left="1068"/>
        <w:contextualSpacing/>
        <w:rPr>
          <w:rFonts w:eastAsia="Times New Roman" w:cstheme="minorHAnsi"/>
          <w:sz w:val="24"/>
          <w:szCs w:val="24"/>
          <w:lang w:eastAsia="pl-PL"/>
        </w:rPr>
      </w:pPr>
      <w:r w:rsidRPr="007116AE">
        <w:rPr>
          <w:rFonts w:eastAsia="Times New Roman" w:cstheme="minorHAnsi"/>
          <w:sz w:val="24"/>
          <w:szCs w:val="24"/>
          <w:lang w:eastAsia="pl-PL"/>
        </w:rPr>
        <w:t xml:space="preserve">Wykaz podwykonawców w formularzu ofertowym powinien obejmować wszystkie umowy </w:t>
      </w:r>
      <w:r w:rsidR="00AD0B51">
        <w:rPr>
          <w:rFonts w:eastAsia="Times New Roman" w:cstheme="minorHAnsi"/>
          <w:sz w:val="24"/>
          <w:szCs w:val="24"/>
          <w:lang w:eastAsia="pl-PL"/>
        </w:rPr>
        <w:t>podwykonawstw</w:t>
      </w:r>
      <w:r w:rsidRPr="007116AE">
        <w:rPr>
          <w:rFonts w:eastAsia="Times New Roman" w:cstheme="minorHAnsi"/>
          <w:sz w:val="24"/>
          <w:szCs w:val="24"/>
          <w:lang w:eastAsia="pl-PL"/>
        </w:rPr>
        <w:t xml:space="preserve">. </w:t>
      </w:r>
    </w:p>
    <w:p w14:paraId="62997C0D" w14:textId="77777777" w:rsidR="00E10949" w:rsidRPr="007116AE" w:rsidRDefault="00F843F7" w:rsidP="00290B86">
      <w:pPr>
        <w:pStyle w:val="Akapitzlist"/>
        <w:numPr>
          <w:ilvl w:val="0"/>
          <w:numId w:val="42"/>
        </w:numPr>
        <w:shd w:val="clear" w:color="auto" w:fill="FFFFFF"/>
        <w:spacing w:beforeAutospacing="1" w:after="0"/>
        <w:rPr>
          <w:rFonts w:eastAsia="Times New Roman" w:cstheme="minorHAnsi"/>
          <w:sz w:val="24"/>
          <w:szCs w:val="24"/>
        </w:rPr>
      </w:pPr>
      <w:r w:rsidRPr="007116AE">
        <w:rPr>
          <w:rFonts w:eastAsia="Times New Roman" w:cstheme="minorHAnsi"/>
          <w:b/>
          <w:bCs/>
          <w:sz w:val="24"/>
          <w:szCs w:val="24"/>
        </w:rPr>
        <w:t>Oświadczenie o samodzielnej realizacji umowy;</w:t>
      </w:r>
    </w:p>
    <w:p w14:paraId="3538F5A3" w14:textId="77777777" w:rsidR="00E10949" w:rsidRPr="007116AE" w:rsidRDefault="00F843F7" w:rsidP="00290B86">
      <w:pPr>
        <w:shd w:val="clear" w:color="auto" w:fill="FFFFFF"/>
        <w:spacing w:beforeAutospacing="1" w:after="0" w:line="276" w:lineRule="auto"/>
        <w:ind w:left="1068"/>
        <w:contextualSpacing/>
        <w:rPr>
          <w:rFonts w:eastAsia="Times New Roman" w:cstheme="minorHAnsi"/>
          <w:sz w:val="24"/>
          <w:szCs w:val="24"/>
          <w:lang w:eastAsia="pl-PL"/>
        </w:rPr>
      </w:pPr>
      <w:r w:rsidRPr="007116AE">
        <w:rPr>
          <w:rFonts w:eastAsia="Times New Roman" w:cstheme="minorHAnsi"/>
          <w:b/>
          <w:bCs/>
          <w:sz w:val="24"/>
          <w:szCs w:val="24"/>
          <w:lang w:eastAsia="pl-PL"/>
        </w:rPr>
        <w:t>DOTYCZY:</w:t>
      </w:r>
      <w:r w:rsidRPr="007116AE">
        <w:rPr>
          <w:rFonts w:eastAsia="Times New Roman" w:cstheme="minorHAnsi"/>
          <w:sz w:val="24"/>
          <w:szCs w:val="24"/>
          <w:lang w:eastAsia="pl-PL"/>
        </w:rPr>
        <w:t> oferentów, którzy nie wykażą w części II formularza ofertowego żadnych podwykonawców i będą realizować umowę bez udziału podwykonawców</w:t>
      </w:r>
    </w:p>
    <w:p w14:paraId="65342BCE" w14:textId="77777777" w:rsidR="00E10949" w:rsidRPr="007116AE" w:rsidRDefault="00F843F7" w:rsidP="00290B86">
      <w:pPr>
        <w:pStyle w:val="Akapitzlist"/>
        <w:numPr>
          <w:ilvl w:val="0"/>
          <w:numId w:val="42"/>
        </w:numPr>
        <w:shd w:val="clear" w:color="auto" w:fill="FFFFFF"/>
        <w:spacing w:beforeAutospacing="1" w:after="0"/>
        <w:rPr>
          <w:rFonts w:eastAsia="Times New Roman" w:cstheme="minorHAnsi"/>
          <w:sz w:val="24"/>
          <w:szCs w:val="24"/>
        </w:rPr>
      </w:pPr>
      <w:r w:rsidRPr="007116AE">
        <w:rPr>
          <w:rFonts w:eastAsia="Times New Roman" w:cstheme="minorHAnsi"/>
          <w:b/>
          <w:bCs/>
          <w:sz w:val="24"/>
          <w:szCs w:val="24"/>
        </w:rPr>
        <w:t>Oświadczenie Oferenta zgodne ze wzorem</w:t>
      </w:r>
      <w:r w:rsidRPr="007116AE">
        <w:rPr>
          <w:rFonts w:eastAsia="Times New Roman" w:cstheme="minorHAnsi"/>
          <w:sz w:val="24"/>
          <w:szCs w:val="24"/>
        </w:rPr>
        <w:t> określonym w załączniku nr 3</w:t>
      </w:r>
    </w:p>
    <w:p w14:paraId="1D816384" w14:textId="77777777" w:rsidR="00E10949" w:rsidRPr="007116AE" w:rsidRDefault="00F843F7" w:rsidP="00290B86">
      <w:pPr>
        <w:pStyle w:val="Akapitzlist"/>
        <w:numPr>
          <w:ilvl w:val="0"/>
          <w:numId w:val="42"/>
        </w:numPr>
        <w:shd w:val="clear" w:color="auto" w:fill="FFFFFF"/>
        <w:spacing w:after="0"/>
        <w:rPr>
          <w:rFonts w:eastAsia="Times New Roman" w:cstheme="minorHAnsi"/>
          <w:sz w:val="24"/>
          <w:szCs w:val="24"/>
        </w:rPr>
      </w:pPr>
      <w:r w:rsidRPr="007116AE">
        <w:rPr>
          <w:rFonts w:eastAsia="Times New Roman" w:cstheme="minorHAnsi"/>
          <w:b/>
          <w:bCs/>
          <w:sz w:val="24"/>
          <w:szCs w:val="24"/>
        </w:rPr>
        <w:lastRenderedPageBreak/>
        <w:t>Wzór podpisu i parafy </w:t>
      </w:r>
      <w:r w:rsidRPr="007116AE">
        <w:rPr>
          <w:rFonts w:eastAsia="Times New Roman" w:cstheme="minorHAnsi"/>
          <w:sz w:val="24"/>
          <w:szCs w:val="24"/>
        </w:rPr>
        <w:t>osoby podpisującej formularz ofertowy i ofertę – załącznik nr 6</w:t>
      </w:r>
    </w:p>
    <w:p w14:paraId="07D38517" w14:textId="77777777" w:rsidR="00E10949" w:rsidRPr="007116AE" w:rsidRDefault="00F843F7" w:rsidP="00290B86">
      <w:pPr>
        <w:pStyle w:val="Akapitzlist"/>
        <w:numPr>
          <w:ilvl w:val="0"/>
          <w:numId w:val="42"/>
        </w:numPr>
        <w:shd w:val="clear" w:color="auto" w:fill="FFFFFF"/>
        <w:spacing w:after="0"/>
        <w:rPr>
          <w:rFonts w:eastAsia="Times New Roman" w:cstheme="minorHAnsi"/>
          <w:sz w:val="24"/>
          <w:szCs w:val="24"/>
        </w:rPr>
      </w:pPr>
      <w:r w:rsidRPr="007116AE">
        <w:rPr>
          <w:rFonts w:eastAsia="Times New Roman" w:cstheme="minorHAnsi"/>
          <w:b/>
          <w:bCs/>
          <w:sz w:val="24"/>
          <w:szCs w:val="24"/>
        </w:rPr>
        <w:t>Pełnomocnictwo do składania oświadczeń woli</w:t>
      </w:r>
      <w:r w:rsidRPr="007116AE">
        <w:rPr>
          <w:rFonts w:eastAsia="Times New Roman" w:cstheme="minorHAnsi"/>
          <w:sz w:val="24"/>
          <w:szCs w:val="24"/>
        </w:rPr>
        <w:t> w imieniu Oferenta, w szczególności do złożenia oferty, udzielone przez osobę lub osoby, których prawo do reprezentowania Oferenta wynika z dokumentów przedstawionych wraz z ofertą.</w:t>
      </w:r>
    </w:p>
    <w:p w14:paraId="58A5776E" w14:textId="77777777" w:rsidR="00E10949" w:rsidRPr="007116AE" w:rsidRDefault="00F843F7" w:rsidP="00290B86">
      <w:pPr>
        <w:shd w:val="clear" w:color="auto" w:fill="FFFFFF"/>
        <w:spacing w:beforeAutospacing="1" w:after="0" w:line="276" w:lineRule="auto"/>
        <w:ind w:left="720"/>
        <w:contextualSpacing/>
        <w:rPr>
          <w:rFonts w:eastAsia="Times New Roman" w:cstheme="minorHAnsi"/>
          <w:sz w:val="24"/>
          <w:szCs w:val="24"/>
          <w:lang w:eastAsia="pl-PL"/>
        </w:rPr>
      </w:pPr>
      <w:r w:rsidRPr="007116AE">
        <w:rPr>
          <w:rFonts w:eastAsia="Times New Roman" w:cstheme="minorHAnsi"/>
          <w:b/>
          <w:bCs/>
          <w:sz w:val="24"/>
          <w:szCs w:val="24"/>
          <w:lang w:eastAsia="pl-PL"/>
        </w:rPr>
        <w:t>DOTYCZY:</w:t>
      </w:r>
      <w:r w:rsidRPr="007116AE">
        <w:rPr>
          <w:rFonts w:eastAsia="Times New Roman" w:cstheme="minorHAnsi"/>
          <w:sz w:val="24"/>
          <w:szCs w:val="24"/>
          <w:lang w:eastAsia="pl-PL"/>
        </w:rPr>
        <w:t> przypadków, gdy Oferent jest reprezentowany przez pełnomocnika.</w:t>
      </w:r>
    </w:p>
    <w:p w14:paraId="5EE39A04" w14:textId="77777777" w:rsidR="00E74F67" w:rsidRDefault="00E74F67" w:rsidP="00290B86">
      <w:pPr>
        <w:shd w:val="clear" w:color="auto" w:fill="FFFFFF"/>
        <w:spacing w:beforeAutospacing="1" w:after="0" w:line="276" w:lineRule="auto"/>
        <w:contextualSpacing/>
        <w:rPr>
          <w:rFonts w:eastAsia="Times New Roman" w:cstheme="minorHAnsi"/>
          <w:b/>
          <w:bCs/>
          <w:sz w:val="24"/>
          <w:szCs w:val="24"/>
          <w:lang w:eastAsia="pl-PL"/>
        </w:rPr>
      </w:pPr>
    </w:p>
    <w:p w14:paraId="5C986A3C" w14:textId="77777777" w:rsidR="00E10949" w:rsidRPr="007116AE" w:rsidRDefault="00DF36F0" w:rsidP="00290B86">
      <w:pPr>
        <w:pStyle w:val="Nagwek1"/>
      </w:pPr>
      <w:r w:rsidRPr="007116AE">
        <w:t>DO OFERTY MOŻNA DOŁĄCZYĆ</w:t>
      </w:r>
      <w:r w:rsidR="00F843F7" w:rsidRPr="007116AE">
        <w:t>:</w:t>
      </w:r>
    </w:p>
    <w:p w14:paraId="5E307762" w14:textId="0569BCED" w:rsidR="00E10949" w:rsidRPr="00197C97" w:rsidRDefault="00F843F7" w:rsidP="00290B86">
      <w:pPr>
        <w:pStyle w:val="Akapitzlist"/>
        <w:numPr>
          <w:ilvl w:val="0"/>
          <w:numId w:val="43"/>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 xml:space="preserve">Zgodę na przekazywanie przez komisję konkursową oświadczeń i zawiadomień za pośrednictwem środków komunikacji elektronicznej, bez zachowania wymogów dotyczących bezpiecznego podpisu elektronicznego </w:t>
      </w:r>
      <w:r w:rsidR="00197C97">
        <w:rPr>
          <w:rFonts w:eastAsia="Times New Roman" w:cstheme="minorHAnsi"/>
          <w:iCs/>
          <w:sz w:val="24"/>
          <w:szCs w:val="24"/>
        </w:rPr>
        <w:t>–</w:t>
      </w:r>
      <w:r w:rsidRPr="00197C97">
        <w:rPr>
          <w:rFonts w:eastAsia="Times New Roman" w:cstheme="minorHAnsi"/>
          <w:iCs/>
          <w:sz w:val="24"/>
          <w:szCs w:val="24"/>
        </w:rPr>
        <w:t> </w:t>
      </w:r>
      <w:r w:rsidRPr="00197C97">
        <w:rPr>
          <w:rFonts w:eastAsia="Times New Roman" w:cstheme="minorHAnsi"/>
          <w:sz w:val="24"/>
          <w:szCs w:val="24"/>
        </w:rPr>
        <w:t>Załącznik nr 9</w:t>
      </w:r>
    </w:p>
    <w:p w14:paraId="0460C08C" w14:textId="77777777" w:rsidR="00E10949" w:rsidRPr="007116AE" w:rsidRDefault="00F843F7" w:rsidP="00290B86">
      <w:pPr>
        <w:shd w:val="clear" w:color="auto" w:fill="FFFFFF"/>
        <w:spacing w:beforeAutospacing="1" w:after="0" w:line="276" w:lineRule="auto"/>
        <w:ind w:left="720"/>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xml:space="preserve"> zgoda Oferenta na doręczanie przez komisję konkursową oświadczeń </w:t>
      </w:r>
      <w:r w:rsidR="00DB391F" w:rsidRPr="007116AE">
        <w:rPr>
          <w:rFonts w:eastAsia="Times New Roman" w:cstheme="minorHAnsi"/>
          <w:sz w:val="24"/>
          <w:szCs w:val="24"/>
          <w:lang w:eastAsia="pl-PL"/>
        </w:rPr>
        <w:br/>
      </w:r>
      <w:r w:rsidRPr="007116AE">
        <w:rPr>
          <w:rFonts w:eastAsia="Times New Roman" w:cstheme="minorHAnsi"/>
          <w:sz w:val="24"/>
          <w:szCs w:val="24"/>
          <w:lang w:eastAsia="pl-PL"/>
        </w:rPr>
        <w:t xml:space="preserve">i zawiadomień za pośrednictwem środków komunikacji elektronicznej, usprawni </w:t>
      </w:r>
      <w:r w:rsidR="00DB391F" w:rsidRPr="007116AE">
        <w:rPr>
          <w:rFonts w:eastAsia="Times New Roman" w:cstheme="minorHAnsi"/>
          <w:sz w:val="24"/>
          <w:szCs w:val="24"/>
          <w:lang w:eastAsia="pl-PL"/>
        </w:rPr>
        <w:br/>
      </w:r>
      <w:r w:rsidRPr="007116AE">
        <w:rPr>
          <w:rFonts w:eastAsia="Times New Roman" w:cstheme="minorHAnsi"/>
          <w:sz w:val="24"/>
          <w:szCs w:val="24"/>
          <w:lang w:eastAsia="pl-PL"/>
        </w:rPr>
        <w:t xml:space="preserve">i przyspieszy pracę Komisji. Do czasu rozstrzygnięcia postępowania konkursowego, zaleca się na bieżąco sprawdzanie skrzynki pocztowej wskazanej w złożonej ofercie, </w:t>
      </w:r>
      <w:r w:rsidR="00DB391F" w:rsidRPr="007116AE">
        <w:rPr>
          <w:rFonts w:eastAsia="Times New Roman" w:cstheme="minorHAnsi"/>
          <w:sz w:val="24"/>
          <w:szCs w:val="24"/>
          <w:lang w:eastAsia="pl-PL"/>
        </w:rPr>
        <w:br/>
      </w:r>
      <w:r w:rsidRPr="007116AE">
        <w:rPr>
          <w:rFonts w:eastAsia="Times New Roman" w:cstheme="minorHAnsi"/>
          <w:sz w:val="24"/>
          <w:szCs w:val="24"/>
          <w:lang w:eastAsia="pl-PL"/>
        </w:rPr>
        <w:t xml:space="preserve">a w przypadku otrzymania wiadomości od Komisji Konkursowej o niezwłoczne zwrotne  potwierdzenie otrzymania wiadomości na adres mailowy nadawcy. </w:t>
      </w:r>
    </w:p>
    <w:p w14:paraId="0EC77B73" w14:textId="77777777" w:rsidR="00E10949" w:rsidRPr="007116AE" w:rsidRDefault="00F843F7" w:rsidP="00290B86">
      <w:pPr>
        <w:pStyle w:val="Akapitzlist"/>
        <w:numPr>
          <w:ilvl w:val="0"/>
          <w:numId w:val="43"/>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 xml:space="preserve">Oświadczenie oferenta o zastrzeżeniu informacji stanowiących tajemnicę przedsiębiorcy </w:t>
      </w:r>
      <w:r w:rsidR="00197C97">
        <w:rPr>
          <w:rFonts w:eastAsia="Times New Roman" w:cstheme="minorHAnsi"/>
          <w:sz w:val="24"/>
          <w:szCs w:val="24"/>
        </w:rPr>
        <w:t>–</w:t>
      </w:r>
      <w:r w:rsidRPr="007116AE">
        <w:rPr>
          <w:rFonts w:eastAsia="Times New Roman" w:cstheme="minorHAnsi"/>
          <w:sz w:val="24"/>
          <w:szCs w:val="24"/>
        </w:rPr>
        <w:t xml:space="preserve"> załącznik nr 8</w:t>
      </w:r>
    </w:p>
    <w:p w14:paraId="15D7B449" w14:textId="77777777" w:rsidR="00E10949" w:rsidRPr="007116AE" w:rsidRDefault="00F843F7" w:rsidP="00290B86">
      <w:pPr>
        <w:shd w:val="clear" w:color="auto" w:fill="FFFFFF"/>
        <w:spacing w:beforeAutospacing="1" w:after="0" w:line="276" w:lineRule="auto"/>
        <w:ind w:left="708"/>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w:t>
      </w:r>
      <w:r w:rsidRPr="007116AE">
        <w:rPr>
          <w:rFonts w:eastAsia="Times New Roman" w:cstheme="minorHAnsi"/>
          <w:b/>
          <w:bCs/>
          <w:sz w:val="24"/>
          <w:szCs w:val="24"/>
          <w:lang w:eastAsia="pl-PL"/>
        </w:rPr>
        <w:t>Niedopuszczalne jest zastrzeżenie całej oferty!</w:t>
      </w:r>
    </w:p>
    <w:p w14:paraId="0F2C0F44" w14:textId="77777777" w:rsidR="00E10949" w:rsidRDefault="00F843F7" w:rsidP="00290B86">
      <w:pPr>
        <w:shd w:val="clear" w:color="auto" w:fill="FFFFFF"/>
        <w:spacing w:beforeAutospacing="1" w:after="0" w:line="276" w:lineRule="auto"/>
        <w:ind w:left="708"/>
        <w:contextualSpacing/>
        <w:rPr>
          <w:rFonts w:eastAsia="Times New Roman" w:cstheme="minorHAnsi"/>
          <w:sz w:val="24"/>
          <w:szCs w:val="24"/>
          <w:lang w:eastAsia="pl-PL"/>
        </w:rPr>
      </w:pPr>
      <w:r w:rsidRPr="007116AE">
        <w:rPr>
          <w:rFonts w:eastAsia="Times New Roman" w:cstheme="minorHAnsi"/>
          <w:sz w:val="24"/>
          <w:szCs w:val="24"/>
          <w:lang w:eastAsia="pl-PL"/>
        </w:rPr>
        <w:t>Oświadczenie o zastrzeżeniu całej oferty jest nieskuteczne. Pozostawienie niezastrzeżonej wyłącznie części, której w Ofercie i</w:t>
      </w:r>
      <w:r w:rsidR="00576552" w:rsidRPr="007116AE">
        <w:rPr>
          <w:rFonts w:eastAsia="Times New Roman" w:cstheme="minorHAnsi"/>
          <w:sz w:val="24"/>
          <w:szCs w:val="24"/>
          <w:lang w:eastAsia="pl-PL"/>
        </w:rPr>
        <w:t xml:space="preserve"> tak nie ma, np. wykaz pojazdów,  </w:t>
      </w:r>
      <w:r w:rsidRPr="007116AE">
        <w:rPr>
          <w:rFonts w:eastAsia="Times New Roman" w:cstheme="minorHAnsi"/>
          <w:sz w:val="24"/>
          <w:szCs w:val="24"/>
          <w:lang w:eastAsia="pl-PL"/>
        </w:rPr>
        <w:t>również powoduje nieważność dokumentu.</w:t>
      </w:r>
    </w:p>
    <w:p w14:paraId="285266C4" w14:textId="77777777" w:rsidR="00197C97" w:rsidRPr="007116AE" w:rsidRDefault="00197C97" w:rsidP="00290B86">
      <w:pPr>
        <w:shd w:val="clear" w:color="auto" w:fill="FFFFFF"/>
        <w:spacing w:beforeAutospacing="1" w:after="0" w:line="276" w:lineRule="auto"/>
        <w:ind w:left="708"/>
        <w:contextualSpacing/>
        <w:rPr>
          <w:rFonts w:eastAsia="Times New Roman" w:cstheme="minorHAnsi"/>
          <w:sz w:val="24"/>
          <w:szCs w:val="24"/>
          <w:lang w:eastAsia="pl-PL"/>
        </w:rPr>
      </w:pPr>
    </w:p>
    <w:p w14:paraId="7C3D367B" w14:textId="77777777" w:rsidR="00E10949" w:rsidRPr="007116AE" w:rsidRDefault="00F843F7" w:rsidP="00290B86">
      <w:pPr>
        <w:shd w:val="clear" w:color="auto" w:fill="FFFFFF"/>
        <w:spacing w:beforeAutospacing="1" w:after="0" w:line="276" w:lineRule="auto"/>
        <w:ind w:left="708"/>
        <w:contextualSpacing/>
        <w:rPr>
          <w:rFonts w:eastAsia="Times New Roman" w:cstheme="minorHAnsi"/>
          <w:sz w:val="24"/>
          <w:szCs w:val="24"/>
          <w:lang w:eastAsia="pl-PL"/>
        </w:rPr>
      </w:pPr>
      <w:r w:rsidRPr="007116AE">
        <w:rPr>
          <w:rFonts w:eastAsia="Times New Roman" w:cstheme="minorHAnsi"/>
          <w:sz w:val="24"/>
          <w:szCs w:val="24"/>
          <w:lang w:eastAsia="pl-PL"/>
        </w:rPr>
        <w:t>Termin złożenia lub modyfikacji oświadczenia upływa w dniu poprzedzającym dzień ogłoszenia o rozstrzygnięciu postępowania.</w:t>
      </w:r>
    </w:p>
    <w:p w14:paraId="535FFF40" w14:textId="77777777" w:rsidR="00197C97" w:rsidRDefault="00197C97" w:rsidP="00290B86">
      <w:pPr>
        <w:shd w:val="clear" w:color="auto" w:fill="FFFFFF"/>
        <w:spacing w:beforeAutospacing="1" w:after="0" w:line="276" w:lineRule="auto"/>
        <w:ind w:left="720"/>
        <w:contextualSpacing/>
        <w:rPr>
          <w:rFonts w:eastAsia="Times New Roman" w:cstheme="minorHAnsi"/>
          <w:b/>
          <w:bCs/>
          <w:sz w:val="24"/>
          <w:szCs w:val="24"/>
          <w:lang w:eastAsia="pl-PL"/>
        </w:rPr>
      </w:pPr>
    </w:p>
    <w:p w14:paraId="24D009C0" w14:textId="77777777" w:rsidR="00E10949" w:rsidRPr="007116AE" w:rsidRDefault="00F843F7" w:rsidP="00290B86">
      <w:pPr>
        <w:shd w:val="clear" w:color="auto" w:fill="FFFFFF"/>
        <w:spacing w:beforeAutospacing="1" w:after="0" w:line="276" w:lineRule="auto"/>
        <w:ind w:left="720"/>
        <w:contextualSpacing/>
        <w:rPr>
          <w:rFonts w:eastAsia="Times New Roman" w:cstheme="minorHAnsi"/>
          <w:sz w:val="24"/>
          <w:szCs w:val="24"/>
          <w:lang w:eastAsia="pl-PL"/>
        </w:rPr>
      </w:pPr>
      <w:r w:rsidRPr="007116AE">
        <w:rPr>
          <w:rFonts w:eastAsia="Times New Roman" w:cstheme="minorHAnsi"/>
          <w:b/>
          <w:bCs/>
          <w:sz w:val="24"/>
          <w:szCs w:val="24"/>
          <w:lang w:eastAsia="pl-PL"/>
        </w:rPr>
        <w:t>WAŻNE:</w:t>
      </w:r>
      <w:r w:rsidRPr="007116AE">
        <w:rPr>
          <w:rFonts w:eastAsia="Times New Roman" w:cstheme="minorHAnsi"/>
          <w:sz w:val="24"/>
          <w:szCs w:val="24"/>
          <w:lang w:eastAsia="pl-PL"/>
        </w:rPr>
        <w:t> </w:t>
      </w:r>
      <w:r w:rsidR="00197C97">
        <w:rPr>
          <w:rFonts w:eastAsia="Times New Roman" w:cstheme="minorHAnsi"/>
          <w:sz w:val="24"/>
          <w:szCs w:val="24"/>
          <w:lang w:eastAsia="pl-PL"/>
        </w:rPr>
        <w:t>Z</w:t>
      </w:r>
      <w:r w:rsidRPr="007116AE">
        <w:rPr>
          <w:rFonts w:eastAsia="Times New Roman" w:cstheme="minorHAnsi"/>
          <w:sz w:val="24"/>
          <w:szCs w:val="24"/>
          <w:lang w:eastAsia="pl-PL"/>
        </w:rPr>
        <w:t>wracamy uwagę na podawanie aktualnych danych kontaktowych (w ofercie podaj taki numer telefonu, który umożliwi najszybszy i najskuteczniejszy kontakt z Oferentem).</w:t>
      </w:r>
    </w:p>
    <w:p w14:paraId="5C12D9DF" w14:textId="77777777" w:rsidR="00E74F67" w:rsidRDefault="00E74F67" w:rsidP="00290B86">
      <w:pPr>
        <w:shd w:val="clear" w:color="auto" w:fill="FFFFFF"/>
        <w:spacing w:beforeAutospacing="1" w:after="0" w:line="276" w:lineRule="auto"/>
        <w:contextualSpacing/>
        <w:rPr>
          <w:rFonts w:eastAsia="Times New Roman" w:cstheme="minorHAnsi"/>
          <w:b/>
          <w:bCs/>
          <w:sz w:val="24"/>
          <w:szCs w:val="24"/>
          <w:lang w:eastAsia="pl-PL"/>
        </w:rPr>
      </w:pPr>
    </w:p>
    <w:p w14:paraId="5A3D3905" w14:textId="77777777" w:rsidR="00E10949" w:rsidRPr="007116AE" w:rsidRDefault="00DF36F0" w:rsidP="00290B86">
      <w:pPr>
        <w:pStyle w:val="Nagwek1"/>
      </w:pPr>
      <w:r w:rsidRPr="007116AE">
        <w:t>DODATKOWO NA ETAPIE PRZYGOTOWANIA OFERTY MOŻNA ZEBRAĆ I DOŁĄCZYĆ</w:t>
      </w:r>
      <w:r w:rsidR="00F843F7" w:rsidRPr="007116AE">
        <w:t>*:</w:t>
      </w:r>
    </w:p>
    <w:p w14:paraId="79C15C10" w14:textId="77777777" w:rsidR="00E10949" w:rsidRPr="007116AE" w:rsidRDefault="00F843F7" w:rsidP="00290B86">
      <w:pPr>
        <w:pStyle w:val="Akapitzlist"/>
        <w:numPr>
          <w:ilvl w:val="0"/>
          <w:numId w:val="43"/>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Kserokopie dokumentów potwierdzających kwalifikacje personelu wykazane w formularzu ofertowym, w  tym zaświadczenia o ukończonych kursach, potwierdzenia doświadczenia zawodowego;</w:t>
      </w:r>
    </w:p>
    <w:p w14:paraId="09F5DD8F" w14:textId="77777777" w:rsidR="00E10949" w:rsidRPr="007116AE" w:rsidRDefault="00F843F7" w:rsidP="00290B86">
      <w:pPr>
        <w:pStyle w:val="Akapitzlist"/>
        <w:numPr>
          <w:ilvl w:val="0"/>
          <w:numId w:val="43"/>
        </w:numPr>
        <w:shd w:val="clear" w:color="auto" w:fill="FFFFFF"/>
        <w:spacing w:after="0"/>
        <w:rPr>
          <w:rFonts w:eastAsia="Times New Roman" w:cstheme="minorHAnsi"/>
          <w:sz w:val="24"/>
          <w:szCs w:val="24"/>
        </w:rPr>
      </w:pPr>
      <w:r w:rsidRPr="007116AE">
        <w:rPr>
          <w:rFonts w:eastAsia="Times New Roman" w:cstheme="minorHAnsi"/>
          <w:sz w:val="24"/>
          <w:szCs w:val="24"/>
        </w:rPr>
        <w:lastRenderedPageBreak/>
        <w:t>Wszelkie informacje na temat cech dodatkowych sprzętu, jeżeli nie były one dostępne w Słowniku zasobów;</w:t>
      </w:r>
    </w:p>
    <w:p w14:paraId="38416149" w14:textId="77777777" w:rsidR="00E10949" w:rsidRPr="007116AE" w:rsidRDefault="00F843F7" w:rsidP="00290B86">
      <w:pPr>
        <w:pStyle w:val="Akapitzlist"/>
        <w:numPr>
          <w:ilvl w:val="0"/>
          <w:numId w:val="43"/>
        </w:numPr>
        <w:shd w:val="clear" w:color="auto" w:fill="FFFFFF"/>
        <w:spacing w:after="0"/>
        <w:rPr>
          <w:rFonts w:eastAsia="Times New Roman" w:cstheme="minorHAnsi"/>
          <w:sz w:val="24"/>
          <w:szCs w:val="24"/>
        </w:rPr>
      </w:pPr>
      <w:r w:rsidRPr="007116AE">
        <w:rPr>
          <w:rFonts w:eastAsia="Times New Roman" w:cstheme="minorHAnsi"/>
          <w:sz w:val="24"/>
          <w:szCs w:val="24"/>
        </w:rPr>
        <w:t>Dokumenty potwierdzające gotowość udzielania świadczeń od pierwszego dnia obowiązywania umowy o udzielanie świadczeń opieki zdrowotnej przez każdą z osób wskazanych w Ofercie. Może to być umowa cywilnoprawna, umowa o pracę lub pisemne zobowiązanie do zawarcia jednej z tych umów;</w:t>
      </w:r>
    </w:p>
    <w:p w14:paraId="3F3DF90C" w14:textId="77777777" w:rsidR="00E10949" w:rsidRPr="007116AE" w:rsidRDefault="00F843F7" w:rsidP="00290B86">
      <w:pPr>
        <w:pStyle w:val="Akapitzlist"/>
        <w:numPr>
          <w:ilvl w:val="0"/>
          <w:numId w:val="43"/>
        </w:numPr>
        <w:shd w:val="clear" w:color="auto" w:fill="FFFFFF"/>
        <w:spacing w:after="0"/>
        <w:rPr>
          <w:rFonts w:eastAsia="Times New Roman" w:cstheme="minorHAnsi"/>
          <w:sz w:val="24"/>
          <w:szCs w:val="24"/>
        </w:rPr>
      </w:pPr>
      <w:r w:rsidRPr="007116AE">
        <w:rPr>
          <w:rFonts w:eastAsia="Times New Roman" w:cstheme="minorHAnsi"/>
          <w:sz w:val="24"/>
          <w:szCs w:val="24"/>
        </w:rPr>
        <w:t>Posiadane Certyfikaty ISO w przypadku, gdy w Ankiecie zadeklarowane zostało ich posiadanie. Certyfikat winien obowiązywać w całym okresie obowiązywania umowy, tj. przez 5 lat.  W przypadku, gdy przedstawiony Certyfikat obowiązuje w okresie krótszym należy dołączyć dodatkowo Oświadczenie, zawierające zobowiązanie się do posiadania Certyfikatu wydanego w tożsamym zakresie przez cały okres obowiązywania umowy.</w:t>
      </w:r>
    </w:p>
    <w:p w14:paraId="47881ECB" w14:textId="77777777" w:rsidR="00E10949" w:rsidRPr="007116AE" w:rsidRDefault="00F843F7" w:rsidP="00290B86">
      <w:pPr>
        <w:pStyle w:val="Akapitzlist"/>
        <w:numPr>
          <w:ilvl w:val="0"/>
          <w:numId w:val="43"/>
        </w:numPr>
        <w:shd w:val="clear" w:color="auto" w:fill="FFFFFF"/>
        <w:spacing w:after="0"/>
        <w:rPr>
          <w:rFonts w:eastAsia="Times New Roman" w:cstheme="minorHAnsi"/>
          <w:sz w:val="24"/>
          <w:szCs w:val="24"/>
        </w:rPr>
      </w:pPr>
      <w:r w:rsidRPr="007116AE">
        <w:rPr>
          <w:rFonts w:eastAsia="Times New Roman" w:cstheme="minorHAnsi"/>
          <w:b/>
          <w:bCs/>
          <w:sz w:val="24"/>
          <w:szCs w:val="24"/>
        </w:rPr>
        <w:t xml:space="preserve">Kryterium posiadania certyfikatu systemu zarządzania, </w:t>
      </w:r>
      <w:r w:rsidRPr="0065608E">
        <w:rPr>
          <w:rFonts w:eastAsia="Times New Roman" w:cstheme="minorHAnsi"/>
          <w:bCs/>
          <w:sz w:val="24"/>
          <w:szCs w:val="24"/>
        </w:rPr>
        <w:t>zwanego dalej</w:t>
      </w:r>
      <w:r w:rsidRPr="007116AE">
        <w:rPr>
          <w:rFonts w:eastAsia="Times New Roman" w:cstheme="minorHAnsi"/>
          <w:b/>
          <w:bCs/>
          <w:sz w:val="24"/>
          <w:szCs w:val="24"/>
        </w:rPr>
        <w:t xml:space="preserve"> „certyfikatem”, </w:t>
      </w:r>
      <w:r w:rsidRPr="0065608E">
        <w:rPr>
          <w:rFonts w:eastAsia="Times New Roman" w:cstheme="minorHAnsi"/>
          <w:bCs/>
          <w:sz w:val="24"/>
          <w:szCs w:val="24"/>
        </w:rPr>
        <w:t>jest spełnione, jeżeli:</w:t>
      </w:r>
    </w:p>
    <w:p w14:paraId="4C123EFE" w14:textId="77777777" w:rsidR="00E10949" w:rsidRPr="007116AE" w:rsidRDefault="00F843F7" w:rsidP="00290B86">
      <w:pPr>
        <w:shd w:val="clear" w:color="auto" w:fill="FFFFFF"/>
        <w:spacing w:beforeAutospacing="1" w:after="0" w:line="276" w:lineRule="auto"/>
        <w:ind w:left="600"/>
        <w:contextualSpacing/>
        <w:rPr>
          <w:rFonts w:eastAsia="Times New Roman" w:cstheme="minorHAnsi"/>
          <w:sz w:val="24"/>
          <w:szCs w:val="24"/>
          <w:lang w:eastAsia="pl-PL"/>
        </w:rPr>
      </w:pPr>
      <w:r w:rsidRPr="007116AE">
        <w:rPr>
          <w:rFonts w:eastAsia="Times New Roman" w:cstheme="minorHAnsi"/>
          <w:sz w:val="24"/>
          <w:szCs w:val="24"/>
          <w:lang w:eastAsia="pl-PL"/>
        </w:rPr>
        <w:t>1) certyfikat ma zastosowanie w przedmiocie postępowania, na który złożono ofertę;</w:t>
      </w:r>
    </w:p>
    <w:p w14:paraId="730769AA" w14:textId="77777777" w:rsidR="00E10949" w:rsidRPr="007116AE" w:rsidRDefault="00F843F7" w:rsidP="00290B86">
      <w:pPr>
        <w:shd w:val="clear" w:color="auto" w:fill="FFFFFF"/>
        <w:spacing w:beforeAutospacing="1" w:after="0" w:line="276" w:lineRule="auto"/>
        <w:ind w:left="600"/>
        <w:contextualSpacing/>
        <w:rPr>
          <w:rFonts w:eastAsia="Times New Roman" w:cstheme="minorHAnsi"/>
          <w:sz w:val="24"/>
          <w:szCs w:val="24"/>
          <w:lang w:eastAsia="pl-PL"/>
        </w:rPr>
      </w:pPr>
      <w:r w:rsidRPr="007116AE">
        <w:rPr>
          <w:rFonts w:eastAsia="Times New Roman" w:cstheme="minorHAnsi"/>
          <w:sz w:val="24"/>
          <w:szCs w:val="24"/>
          <w:lang w:eastAsia="pl-PL"/>
        </w:rPr>
        <w:t>2) certyfikat obejmuje miejsce udzielania świadczeń wskazane w ofercie;</w:t>
      </w:r>
    </w:p>
    <w:p w14:paraId="7E6DA553" w14:textId="77777777" w:rsidR="00E10949" w:rsidRPr="007116AE" w:rsidRDefault="00F843F7" w:rsidP="00290B86">
      <w:pPr>
        <w:shd w:val="clear" w:color="auto" w:fill="FFFFFF"/>
        <w:spacing w:beforeAutospacing="1" w:after="0" w:line="276" w:lineRule="auto"/>
        <w:ind w:left="600"/>
        <w:contextualSpacing/>
        <w:rPr>
          <w:rFonts w:eastAsia="Times New Roman" w:cstheme="minorHAnsi"/>
          <w:sz w:val="24"/>
          <w:szCs w:val="24"/>
          <w:lang w:eastAsia="pl-PL"/>
        </w:rPr>
      </w:pPr>
      <w:r w:rsidRPr="007116AE">
        <w:rPr>
          <w:rFonts w:eastAsia="Times New Roman" w:cstheme="minorHAnsi"/>
          <w:sz w:val="24"/>
          <w:szCs w:val="24"/>
          <w:lang w:eastAsia="pl-PL"/>
        </w:rPr>
        <w:t xml:space="preserve">3) certyfikat jest wydany przez jednostkę certyfikującą systemy zarządzania posiadającą akredytację udzieloną przez Polskie Centrum Akredytacji lub przez jednostkę akredytującą będącą sygnatariuszem porozumienia o wzajemnym uznawaniu „EA </w:t>
      </w:r>
      <w:proofErr w:type="spellStart"/>
      <w:r w:rsidRPr="007116AE">
        <w:rPr>
          <w:rFonts w:eastAsia="Times New Roman" w:cstheme="minorHAnsi"/>
          <w:sz w:val="24"/>
          <w:szCs w:val="24"/>
          <w:lang w:eastAsia="pl-PL"/>
        </w:rPr>
        <w:t>Multilateral</w:t>
      </w:r>
      <w:proofErr w:type="spellEnd"/>
      <w:r w:rsidRPr="007116AE">
        <w:rPr>
          <w:rFonts w:eastAsia="Times New Roman" w:cstheme="minorHAnsi"/>
          <w:sz w:val="24"/>
          <w:szCs w:val="24"/>
          <w:lang w:eastAsia="pl-PL"/>
        </w:rPr>
        <w:t xml:space="preserve"> Agreement” i jest opatrzony symbolem akredytacji jednostki akredytującej;</w:t>
      </w:r>
    </w:p>
    <w:p w14:paraId="4F6C6A0C" w14:textId="77777777" w:rsidR="00E10949" w:rsidRPr="007116AE" w:rsidRDefault="00F843F7" w:rsidP="00290B86">
      <w:pPr>
        <w:shd w:val="clear" w:color="auto" w:fill="FFFFFF"/>
        <w:spacing w:beforeAutospacing="1" w:after="0" w:line="276" w:lineRule="auto"/>
        <w:ind w:left="600"/>
        <w:contextualSpacing/>
        <w:rPr>
          <w:rFonts w:eastAsia="Times New Roman" w:cstheme="minorHAnsi"/>
          <w:sz w:val="24"/>
          <w:szCs w:val="24"/>
          <w:lang w:eastAsia="pl-PL"/>
        </w:rPr>
      </w:pPr>
      <w:r w:rsidRPr="007116AE">
        <w:rPr>
          <w:rFonts w:eastAsia="Times New Roman" w:cstheme="minorHAnsi"/>
          <w:sz w:val="24"/>
          <w:szCs w:val="24"/>
          <w:lang w:eastAsia="pl-PL"/>
        </w:rPr>
        <w:t>4) certyfikat jest wydany w zakresie systemów zarządzania: ISO 9001, ISO/IEC 27001, ISO 17025 lub 15189 - zgodnie z ich przyporządkowaniem do poszczególnych zakresów świadczeń wynikającym z załączników do rozporządzenia;</w:t>
      </w:r>
    </w:p>
    <w:p w14:paraId="0D2D22CF" w14:textId="77777777" w:rsidR="00E10949" w:rsidRDefault="00F843F7" w:rsidP="00290B86">
      <w:pPr>
        <w:shd w:val="clear" w:color="auto" w:fill="FFFFFF"/>
        <w:spacing w:beforeAutospacing="1" w:after="0" w:line="276" w:lineRule="auto"/>
        <w:ind w:left="600"/>
        <w:contextualSpacing/>
        <w:rPr>
          <w:rFonts w:eastAsia="Times New Roman" w:cstheme="minorHAnsi"/>
          <w:sz w:val="24"/>
          <w:szCs w:val="24"/>
          <w:lang w:eastAsia="pl-PL"/>
        </w:rPr>
      </w:pPr>
      <w:r w:rsidRPr="007116AE">
        <w:rPr>
          <w:rFonts w:eastAsia="Times New Roman" w:cstheme="minorHAnsi"/>
          <w:sz w:val="24"/>
          <w:szCs w:val="24"/>
          <w:lang w:eastAsia="pl-PL"/>
        </w:rPr>
        <w:t>5) akredytacja, o której mowa w pkt 3, obejmuje certyfikację systemów zarządzania wymienionych w pkt 4 oraz jest wydana w zakresie usług medycznych (branża „Zdrowie i opieka społeczna” zgodnie z kodem 38 EA, w przypadku: ISO 9001, ISO 14001, PN-N 18001 lub OHSAS 18001).</w:t>
      </w:r>
    </w:p>
    <w:p w14:paraId="179D0783" w14:textId="77777777" w:rsidR="00197C97" w:rsidRPr="007116AE" w:rsidRDefault="00197C97" w:rsidP="00290B86">
      <w:pPr>
        <w:shd w:val="clear" w:color="auto" w:fill="FFFFFF"/>
        <w:spacing w:beforeAutospacing="1" w:after="0" w:line="276" w:lineRule="auto"/>
        <w:ind w:left="600"/>
        <w:contextualSpacing/>
        <w:rPr>
          <w:rFonts w:eastAsia="Times New Roman" w:cstheme="minorHAnsi"/>
          <w:sz w:val="24"/>
          <w:szCs w:val="24"/>
          <w:lang w:eastAsia="pl-PL"/>
        </w:rPr>
      </w:pPr>
    </w:p>
    <w:p w14:paraId="7E35FBC9" w14:textId="77777777" w:rsidR="00E10949" w:rsidRPr="007116AE" w:rsidRDefault="00F843F7" w:rsidP="00290B86">
      <w:pPr>
        <w:shd w:val="clear" w:color="auto" w:fill="FFFFFF"/>
        <w:spacing w:beforeAutospacing="1" w:after="0" w:line="276" w:lineRule="auto"/>
        <w:contextualSpacing/>
        <w:rPr>
          <w:rFonts w:eastAsia="Times New Roman" w:cstheme="minorHAnsi"/>
          <w:sz w:val="24"/>
          <w:szCs w:val="24"/>
          <w:lang w:eastAsia="pl-PL"/>
        </w:rPr>
      </w:pPr>
      <w:r w:rsidRPr="007116AE">
        <w:rPr>
          <w:rFonts w:eastAsia="Times New Roman" w:cstheme="minorHAnsi"/>
          <w:sz w:val="24"/>
          <w:szCs w:val="24"/>
          <w:lang w:eastAsia="pl-PL"/>
        </w:rPr>
        <w:t>*</w:t>
      </w:r>
      <w:r w:rsidR="00DF36F0" w:rsidRPr="007116AE">
        <w:rPr>
          <w:rFonts w:eastAsia="Times New Roman" w:cstheme="minorHAnsi"/>
          <w:b/>
          <w:bCs/>
          <w:sz w:val="24"/>
          <w:szCs w:val="24"/>
          <w:lang w:eastAsia="pl-PL"/>
        </w:rPr>
        <w:t>brak wskazanych dokumentów wydłuży proces weryfikacji oferty, ponieważ</w:t>
      </w:r>
      <w:r w:rsidRPr="007116AE">
        <w:rPr>
          <w:rFonts w:eastAsia="Times New Roman" w:cstheme="minorHAnsi"/>
          <w:b/>
          <w:bCs/>
          <w:sz w:val="24"/>
          <w:szCs w:val="24"/>
          <w:lang w:eastAsia="pl-PL"/>
        </w:rPr>
        <w:t xml:space="preserve"> </w:t>
      </w:r>
      <w:r w:rsidR="00DF36F0" w:rsidRPr="007116AE">
        <w:rPr>
          <w:rFonts w:eastAsia="Times New Roman" w:cstheme="minorHAnsi"/>
          <w:b/>
          <w:bCs/>
          <w:sz w:val="24"/>
          <w:szCs w:val="24"/>
          <w:lang w:eastAsia="pl-PL"/>
        </w:rPr>
        <w:t>komisja konkursowa może z</w:t>
      </w:r>
      <w:r w:rsidR="0065608E">
        <w:rPr>
          <w:rFonts w:eastAsia="Times New Roman" w:cstheme="minorHAnsi"/>
          <w:b/>
          <w:bCs/>
          <w:sz w:val="24"/>
          <w:szCs w:val="24"/>
          <w:lang w:eastAsia="pl-PL"/>
        </w:rPr>
        <w:t>w</w:t>
      </w:r>
      <w:r w:rsidR="00DF36F0" w:rsidRPr="007116AE">
        <w:rPr>
          <w:rFonts w:eastAsia="Times New Roman" w:cstheme="minorHAnsi"/>
          <w:b/>
          <w:bCs/>
          <w:sz w:val="24"/>
          <w:szCs w:val="24"/>
          <w:lang w:eastAsia="pl-PL"/>
        </w:rPr>
        <w:t>rócić się do oferenta o ich przedstawienie</w:t>
      </w:r>
    </w:p>
    <w:p w14:paraId="78094DFE" w14:textId="77777777" w:rsidR="00DF36F0" w:rsidRDefault="00F843F7" w:rsidP="00290B86">
      <w:pPr>
        <w:shd w:val="clear" w:color="auto" w:fill="FFFFFF"/>
        <w:spacing w:beforeAutospacing="1" w:after="0" w:line="276" w:lineRule="auto"/>
        <w:contextualSpacing/>
        <w:rPr>
          <w:rFonts w:eastAsia="Times New Roman" w:cstheme="minorHAnsi"/>
          <w:sz w:val="24"/>
          <w:szCs w:val="24"/>
          <w:lang w:eastAsia="pl-PL"/>
        </w:rPr>
      </w:pPr>
      <w:r w:rsidRPr="007116AE">
        <w:rPr>
          <w:rFonts w:eastAsia="Times New Roman" w:cstheme="minorHAnsi"/>
          <w:sz w:val="24"/>
          <w:szCs w:val="24"/>
          <w:lang w:eastAsia="pl-PL"/>
        </w:rPr>
        <w:t> </w:t>
      </w:r>
    </w:p>
    <w:p w14:paraId="180212C5" w14:textId="77777777" w:rsidR="00E10949" w:rsidRPr="007116AE" w:rsidRDefault="00F843F7" w:rsidP="00290B86">
      <w:pPr>
        <w:pStyle w:val="Nagwek1"/>
      </w:pPr>
      <w:r w:rsidRPr="007116AE">
        <w:t>UWAGA:</w:t>
      </w:r>
    </w:p>
    <w:p w14:paraId="2296CF08" w14:textId="77777777" w:rsidR="00E10949" w:rsidRPr="007116AE" w:rsidRDefault="00F843F7" w:rsidP="00290B86">
      <w:pPr>
        <w:pStyle w:val="Akapitzlist"/>
        <w:numPr>
          <w:ilvl w:val="0"/>
          <w:numId w:val="44"/>
        </w:numPr>
        <w:shd w:val="clear" w:color="auto" w:fill="FFFFFF"/>
        <w:spacing w:beforeAutospacing="1" w:after="0"/>
        <w:rPr>
          <w:rFonts w:eastAsia="Times New Roman" w:cstheme="minorHAnsi"/>
          <w:sz w:val="24"/>
          <w:szCs w:val="24"/>
        </w:rPr>
      </w:pPr>
      <w:r w:rsidRPr="007116AE">
        <w:rPr>
          <w:rFonts w:eastAsia="Times New Roman" w:cstheme="minorHAnsi"/>
          <w:sz w:val="24"/>
          <w:szCs w:val="24"/>
        </w:rPr>
        <w:t>Kopie wszystkich dokumentów winny być </w:t>
      </w:r>
      <w:r w:rsidRPr="007116AE">
        <w:rPr>
          <w:rFonts w:eastAsia="Times New Roman" w:cstheme="minorHAnsi"/>
          <w:b/>
          <w:bCs/>
          <w:sz w:val="24"/>
          <w:szCs w:val="24"/>
        </w:rPr>
        <w:t>poświadczone za zgodność z oryginałem</w:t>
      </w:r>
      <w:r w:rsidRPr="007116AE">
        <w:rPr>
          <w:rFonts w:eastAsia="Times New Roman" w:cstheme="minorHAnsi"/>
          <w:sz w:val="24"/>
          <w:szCs w:val="24"/>
        </w:rPr>
        <w:t> przez osoby uprawnione do reprezentowania oferenta;</w:t>
      </w:r>
    </w:p>
    <w:p w14:paraId="0E9139FB" w14:textId="77777777" w:rsidR="00E10949" w:rsidRPr="007116AE" w:rsidRDefault="00F843F7" w:rsidP="00290B86">
      <w:pPr>
        <w:pStyle w:val="Akapitzlist"/>
        <w:numPr>
          <w:ilvl w:val="0"/>
          <w:numId w:val="44"/>
        </w:numPr>
        <w:shd w:val="clear" w:color="auto" w:fill="FFFFFF"/>
        <w:spacing w:after="0"/>
        <w:rPr>
          <w:rFonts w:eastAsia="Times New Roman" w:cstheme="minorHAnsi"/>
          <w:sz w:val="24"/>
          <w:szCs w:val="24"/>
        </w:rPr>
      </w:pPr>
      <w:r w:rsidRPr="007116AE">
        <w:rPr>
          <w:rFonts w:eastAsia="Times New Roman" w:cstheme="minorHAnsi"/>
          <w:sz w:val="24"/>
          <w:szCs w:val="24"/>
        </w:rPr>
        <w:t>Oferent, który deklaruje spełnianie warunku podlegającego ocenie, jest obowiązany go spełniać w okresie związania ofertą oraz przez cały okres realizacji umowy (postępowania ogłoszone na okres 5 lat);</w:t>
      </w:r>
    </w:p>
    <w:p w14:paraId="7469FE04" w14:textId="77777777" w:rsidR="00E10949" w:rsidRPr="007116AE" w:rsidRDefault="00F843F7" w:rsidP="00290B86">
      <w:pPr>
        <w:pStyle w:val="Akapitzlist"/>
        <w:numPr>
          <w:ilvl w:val="0"/>
          <w:numId w:val="44"/>
        </w:numPr>
        <w:shd w:val="clear" w:color="auto" w:fill="FFFFFF"/>
        <w:spacing w:after="0"/>
        <w:rPr>
          <w:rFonts w:eastAsia="Times New Roman" w:cstheme="minorHAnsi"/>
          <w:sz w:val="24"/>
          <w:szCs w:val="24"/>
        </w:rPr>
      </w:pPr>
      <w:r w:rsidRPr="007116AE">
        <w:rPr>
          <w:rFonts w:eastAsia="Times New Roman" w:cstheme="minorHAnsi"/>
          <w:sz w:val="24"/>
          <w:szCs w:val="24"/>
        </w:rPr>
        <w:lastRenderedPageBreak/>
        <w:t>Oferent, który zadeklarował spełnianie określonego warunku podlegającego ocenie (warunki dodatkowo oceniane), jest obowiązany go spełniać dodatkowo </w:t>
      </w:r>
      <w:r w:rsidRPr="007116AE">
        <w:rPr>
          <w:rFonts w:eastAsia="Times New Roman" w:cstheme="minorHAnsi"/>
          <w:b/>
          <w:bCs/>
          <w:sz w:val="24"/>
          <w:szCs w:val="24"/>
        </w:rPr>
        <w:t>ponad warunki realizacji świadczeń</w:t>
      </w:r>
      <w:r w:rsidRPr="007116AE">
        <w:rPr>
          <w:rFonts w:eastAsia="Times New Roman" w:cstheme="minorHAnsi"/>
          <w:sz w:val="24"/>
          <w:szCs w:val="24"/>
        </w:rPr>
        <w:t> określone w rozporządzeniu w sprawie świadczeń gwarantowanych;</w:t>
      </w:r>
    </w:p>
    <w:p w14:paraId="2142C343" w14:textId="77777777" w:rsidR="00E10949" w:rsidRPr="007116AE" w:rsidRDefault="00F843F7" w:rsidP="00290B86">
      <w:pPr>
        <w:pStyle w:val="Akapitzlist"/>
        <w:numPr>
          <w:ilvl w:val="0"/>
          <w:numId w:val="44"/>
        </w:numPr>
        <w:shd w:val="clear" w:color="auto" w:fill="FFFFFF"/>
        <w:spacing w:after="0"/>
        <w:rPr>
          <w:rFonts w:eastAsia="Times New Roman" w:cstheme="minorHAnsi"/>
          <w:sz w:val="24"/>
          <w:szCs w:val="24"/>
        </w:rPr>
      </w:pPr>
      <w:r w:rsidRPr="007116AE">
        <w:rPr>
          <w:rFonts w:eastAsia="Times New Roman" w:cstheme="minorHAnsi"/>
          <w:sz w:val="24"/>
          <w:szCs w:val="24"/>
        </w:rPr>
        <w:t xml:space="preserve">Każdy Oferent ma prawo przygotowania dodatkowych oświadczeń, wyjaśnień, itd. </w:t>
      </w:r>
      <w:r w:rsidR="00996E52" w:rsidRPr="007116AE">
        <w:rPr>
          <w:rFonts w:eastAsia="Times New Roman" w:cstheme="minorHAnsi"/>
          <w:sz w:val="24"/>
          <w:szCs w:val="24"/>
        </w:rPr>
        <w:br/>
      </w:r>
      <w:r w:rsidRPr="007116AE">
        <w:rPr>
          <w:rFonts w:eastAsia="Times New Roman" w:cstheme="minorHAnsi"/>
          <w:sz w:val="24"/>
          <w:szCs w:val="24"/>
        </w:rPr>
        <w:t>w formie pisemnej i dołączenia ich na etapie składania oferty.</w:t>
      </w:r>
    </w:p>
    <w:p w14:paraId="194992B8" w14:textId="77777777" w:rsidR="00E10949" w:rsidRDefault="00DF36F0" w:rsidP="00290B86">
      <w:pPr>
        <w:shd w:val="clear" w:color="auto" w:fill="FFFFFF"/>
        <w:spacing w:beforeAutospacing="1" w:after="0" w:line="276" w:lineRule="auto"/>
        <w:contextualSpacing/>
        <w:rPr>
          <w:rFonts w:eastAsia="Times New Roman" w:cstheme="minorHAnsi"/>
          <w:b/>
          <w:bCs/>
          <w:sz w:val="24"/>
          <w:szCs w:val="24"/>
          <w:lang w:eastAsia="pl-PL"/>
        </w:rPr>
      </w:pPr>
      <w:r>
        <w:rPr>
          <w:rFonts w:eastAsia="Times New Roman" w:cstheme="minorHAnsi"/>
          <w:b/>
          <w:bCs/>
          <w:sz w:val="24"/>
          <w:szCs w:val="24"/>
          <w:lang w:eastAsia="pl-PL"/>
        </w:rPr>
        <w:t>W</w:t>
      </w:r>
      <w:r w:rsidR="00F843F7" w:rsidRPr="007116AE">
        <w:rPr>
          <w:rFonts w:eastAsia="Times New Roman" w:cstheme="minorHAnsi"/>
          <w:b/>
          <w:bCs/>
          <w:sz w:val="24"/>
          <w:szCs w:val="24"/>
          <w:lang w:eastAsia="pl-PL"/>
        </w:rPr>
        <w:t>skazane wytyczne nie wyczerpują wszystkich wymagań wobec Oferentów, które zostały określone w aktach prawnych wskazanych w ogłoszeniu o postępowaniu.</w:t>
      </w:r>
    </w:p>
    <w:p w14:paraId="368E6B38" w14:textId="77777777" w:rsidR="00E74F67" w:rsidRDefault="00E74F67" w:rsidP="00290B86">
      <w:pPr>
        <w:shd w:val="clear" w:color="auto" w:fill="FFFFFF"/>
        <w:spacing w:beforeAutospacing="1" w:after="0" w:line="276" w:lineRule="auto"/>
        <w:contextualSpacing/>
        <w:rPr>
          <w:rFonts w:eastAsia="Times New Roman" w:cstheme="minorHAnsi"/>
          <w:b/>
          <w:bCs/>
          <w:sz w:val="24"/>
          <w:szCs w:val="24"/>
          <w:lang w:eastAsia="pl-PL"/>
        </w:rPr>
      </w:pPr>
    </w:p>
    <w:p w14:paraId="10B41D09" w14:textId="6329798B" w:rsidR="00E74F67" w:rsidRPr="004613D2" w:rsidRDefault="00E74F67" w:rsidP="00F50969">
      <w:pPr>
        <w:pStyle w:val="Akapitzlist"/>
        <w:numPr>
          <w:ilvl w:val="0"/>
          <w:numId w:val="48"/>
        </w:numPr>
        <w:shd w:val="clear" w:color="auto" w:fill="FFFFFF"/>
        <w:spacing w:beforeAutospacing="1" w:after="0"/>
        <w:rPr>
          <w:rFonts w:eastAsia="Times New Roman" w:cstheme="minorHAnsi"/>
          <w:bCs/>
          <w:color w:val="FF0000"/>
          <w:sz w:val="24"/>
          <w:szCs w:val="24"/>
        </w:rPr>
      </w:pPr>
      <w:bookmarkStart w:id="0" w:name="_Ref155706769"/>
      <w:r w:rsidRPr="004613D2">
        <w:rPr>
          <w:rFonts w:eastAsia="Times New Roman" w:cstheme="minorHAnsi"/>
          <w:bCs/>
          <w:color w:val="FF0000"/>
          <w:sz w:val="24"/>
          <w:szCs w:val="24"/>
        </w:rPr>
        <w:t xml:space="preserve">Treści zawarte w </w:t>
      </w:r>
      <w:proofErr w:type="spellStart"/>
      <w:r w:rsidRPr="004613D2">
        <w:rPr>
          <w:rFonts w:eastAsia="Times New Roman" w:cstheme="minorHAnsi"/>
          <w:bCs/>
          <w:color w:val="FF0000"/>
          <w:sz w:val="24"/>
          <w:szCs w:val="24"/>
        </w:rPr>
        <w:t>miniporadniku</w:t>
      </w:r>
      <w:proofErr w:type="spellEnd"/>
      <w:r w:rsidRPr="004613D2">
        <w:rPr>
          <w:rFonts w:eastAsia="Times New Roman" w:cstheme="minorHAnsi"/>
          <w:bCs/>
          <w:color w:val="FF0000"/>
          <w:sz w:val="24"/>
          <w:szCs w:val="24"/>
        </w:rPr>
        <w:t xml:space="preserve"> mają wyłącznie charakter instruktażowy i nie mogą stanowić podstaw dla Państwa do wnoszenia ewentualnych roszczeń z tytułu prowadzenia postępowań konkursowych przez Komisję konkursową. </w:t>
      </w:r>
      <w:r w:rsidRPr="004613D2">
        <w:rPr>
          <w:rFonts w:eastAsia="Times New Roman" w:cstheme="minorHAnsi"/>
          <w:bCs/>
          <w:color w:val="FF0000"/>
          <w:sz w:val="24"/>
          <w:szCs w:val="24"/>
        </w:rPr>
        <w:br/>
        <w:t>Podstawą do wnoszenia przez Państwa roszczeń są wyłącznie zapisy aktów prawnych dotyczące danego postępowania konkursowego.</w:t>
      </w:r>
      <w:bookmarkEnd w:id="0"/>
    </w:p>
    <w:p w14:paraId="68CAA601" w14:textId="77777777" w:rsidR="00DF36F0" w:rsidRDefault="00DF36F0" w:rsidP="007116AE">
      <w:pPr>
        <w:shd w:val="clear" w:color="auto" w:fill="FFFFFF"/>
        <w:spacing w:beforeAutospacing="1" w:after="0" w:line="276" w:lineRule="auto"/>
        <w:contextualSpacing/>
        <w:rPr>
          <w:rFonts w:eastAsia="Times New Roman" w:cstheme="minorHAnsi"/>
          <w:bCs/>
          <w:sz w:val="24"/>
          <w:szCs w:val="24"/>
          <w:lang w:eastAsia="pl-PL"/>
        </w:rPr>
      </w:pPr>
      <w:bookmarkStart w:id="1" w:name="_GoBack"/>
      <w:bookmarkEnd w:id="1"/>
    </w:p>
    <w:p w14:paraId="414F55FF" w14:textId="77777777" w:rsidR="00E74F67" w:rsidRPr="00E74F67" w:rsidRDefault="00E74F67" w:rsidP="007116AE">
      <w:pPr>
        <w:shd w:val="clear" w:color="auto" w:fill="FFFFFF"/>
        <w:spacing w:beforeAutospacing="1" w:after="0" w:line="276" w:lineRule="auto"/>
        <w:contextualSpacing/>
        <w:rPr>
          <w:rFonts w:eastAsia="Times New Roman" w:cstheme="minorHAnsi"/>
          <w:sz w:val="24"/>
          <w:szCs w:val="24"/>
          <w:lang w:eastAsia="pl-PL"/>
        </w:rPr>
      </w:pPr>
    </w:p>
    <w:p w14:paraId="1BA2E51D" w14:textId="77777777" w:rsidR="00E10949" w:rsidRPr="00290B86" w:rsidRDefault="00F843F7" w:rsidP="007116AE">
      <w:pPr>
        <w:shd w:val="clear" w:color="auto" w:fill="FFFFFF"/>
        <w:spacing w:beforeAutospacing="1" w:after="0" w:line="276" w:lineRule="auto"/>
        <w:contextualSpacing/>
        <w:jc w:val="right"/>
        <w:rPr>
          <w:rFonts w:eastAsia="Times New Roman" w:cstheme="minorHAnsi"/>
          <w:sz w:val="24"/>
          <w:szCs w:val="24"/>
          <w:lang w:eastAsia="pl-PL"/>
        </w:rPr>
      </w:pPr>
      <w:r w:rsidRPr="00290B86">
        <w:rPr>
          <w:rFonts w:eastAsia="Times New Roman" w:cstheme="minorHAnsi"/>
          <w:iCs/>
          <w:sz w:val="24"/>
          <w:szCs w:val="24"/>
          <w:shd w:val="clear" w:color="auto" w:fill="FFFFFF"/>
          <w:lang w:eastAsia="pl-PL"/>
        </w:rPr>
        <w:t>Wydział Świadczeń Opieki Zdrowotnej</w:t>
      </w:r>
      <w:r w:rsidRPr="00290B86">
        <w:rPr>
          <w:rFonts w:eastAsia="Times New Roman" w:cstheme="minorHAnsi"/>
          <w:iCs/>
          <w:sz w:val="24"/>
          <w:szCs w:val="24"/>
          <w:shd w:val="clear" w:color="auto" w:fill="FFFFFF"/>
          <w:lang w:eastAsia="pl-PL"/>
        </w:rPr>
        <w:br/>
        <w:t xml:space="preserve">Dział </w:t>
      </w:r>
      <w:r w:rsidR="00576552" w:rsidRPr="00290B86">
        <w:rPr>
          <w:rFonts w:eastAsia="Times New Roman" w:cstheme="minorHAnsi"/>
          <w:iCs/>
          <w:sz w:val="24"/>
          <w:szCs w:val="24"/>
          <w:shd w:val="clear" w:color="auto" w:fill="FFFFFF"/>
          <w:lang w:eastAsia="pl-PL"/>
        </w:rPr>
        <w:t>Świadczeń Ambulatoryjnych i Rehabilitacji</w:t>
      </w:r>
      <w:r w:rsidRPr="00290B86">
        <w:rPr>
          <w:rFonts w:eastAsia="Times New Roman" w:cstheme="minorHAnsi"/>
          <w:iCs/>
          <w:sz w:val="24"/>
          <w:szCs w:val="24"/>
          <w:shd w:val="clear" w:color="auto" w:fill="FFFFFF"/>
          <w:lang w:eastAsia="pl-PL"/>
        </w:rPr>
        <w:br/>
        <w:t xml:space="preserve">Tel. </w:t>
      </w:r>
      <w:r w:rsidR="00576552" w:rsidRPr="00290B86">
        <w:rPr>
          <w:rFonts w:eastAsia="Times New Roman" w:cstheme="minorHAnsi"/>
          <w:iCs/>
          <w:sz w:val="24"/>
          <w:szCs w:val="24"/>
          <w:shd w:val="clear" w:color="auto" w:fill="FFFFFF"/>
          <w:lang w:eastAsia="pl-PL"/>
        </w:rPr>
        <w:t>68 328 77 13, 68 328 76 04, 68 328 77 95</w:t>
      </w:r>
    </w:p>
    <w:p w14:paraId="533C5C54" w14:textId="77777777" w:rsidR="00E10949" w:rsidRPr="007116AE" w:rsidRDefault="00F843F7" w:rsidP="007116AE">
      <w:pPr>
        <w:pStyle w:val="NormalnyWeb"/>
        <w:shd w:val="clear" w:color="auto" w:fill="FFFFFF"/>
        <w:spacing w:before="280" w:after="0" w:afterAutospacing="0" w:line="276" w:lineRule="auto"/>
        <w:contextualSpacing/>
        <w:rPr>
          <w:rFonts w:asciiTheme="minorHAnsi" w:hAnsiTheme="minorHAnsi" w:cstheme="minorHAnsi"/>
          <w:highlight w:val="cyan"/>
        </w:rPr>
      </w:pPr>
      <w:r w:rsidRPr="007116AE">
        <w:rPr>
          <w:rFonts w:asciiTheme="minorHAnsi" w:hAnsiTheme="minorHAnsi" w:cstheme="minorHAnsi"/>
          <w:b/>
          <w:bCs/>
          <w:highlight w:val="cyan"/>
        </w:rPr>
        <w:br/>
      </w:r>
    </w:p>
    <w:sectPr w:rsidR="00E10949" w:rsidRPr="007116AE">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B6"/>
    <w:multiLevelType w:val="hybridMultilevel"/>
    <w:tmpl w:val="ADECB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92AC7"/>
    <w:multiLevelType w:val="hybridMultilevel"/>
    <w:tmpl w:val="122A36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34E81"/>
    <w:multiLevelType w:val="hybridMultilevel"/>
    <w:tmpl w:val="4F084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C4C7A"/>
    <w:multiLevelType w:val="multilevel"/>
    <w:tmpl w:val="499E8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FD68B4"/>
    <w:multiLevelType w:val="hybridMultilevel"/>
    <w:tmpl w:val="62A6E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00737D"/>
    <w:multiLevelType w:val="multilevel"/>
    <w:tmpl w:val="C05AE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E2A83"/>
    <w:multiLevelType w:val="multilevel"/>
    <w:tmpl w:val="5ECE80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D6F7D5A"/>
    <w:multiLevelType w:val="hybridMultilevel"/>
    <w:tmpl w:val="8B3E6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E771AB"/>
    <w:multiLevelType w:val="multilevel"/>
    <w:tmpl w:val="0DE2E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092CAE"/>
    <w:multiLevelType w:val="hybridMultilevel"/>
    <w:tmpl w:val="A3D81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CC77FD"/>
    <w:multiLevelType w:val="hybridMultilevel"/>
    <w:tmpl w:val="F3269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119FA"/>
    <w:multiLevelType w:val="hybridMultilevel"/>
    <w:tmpl w:val="8F1EE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E14FDA"/>
    <w:multiLevelType w:val="hybridMultilevel"/>
    <w:tmpl w:val="327AEECA"/>
    <w:lvl w:ilvl="0" w:tplc="04150017">
      <w:start w:val="1"/>
      <w:numFmt w:val="lowerLetter"/>
      <w:lvlText w:val="%1)"/>
      <w:lvlJc w:val="left"/>
      <w:pPr>
        <w:ind w:left="1943" w:hanging="360"/>
      </w:pPr>
    </w:lvl>
    <w:lvl w:ilvl="1" w:tplc="04150019" w:tentative="1">
      <w:start w:val="1"/>
      <w:numFmt w:val="lowerLetter"/>
      <w:lvlText w:val="%2."/>
      <w:lvlJc w:val="left"/>
      <w:pPr>
        <w:ind w:left="2663" w:hanging="360"/>
      </w:pPr>
    </w:lvl>
    <w:lvl w:ilvl="2" w:tplc="0415001B" w:tentative="1">
      <w:start w:val="1"/>
      <w:numFmt w:val="lowerRoman"/>
      <w:lvlText w:val="%3."/>
      <w:lvlJc w:val="right"/>
      <w:pPr>
        <w:ind w:left="3383" w:hanging="180"/>
      </w:pPr>
    </w:lvl>
    <w:lvl w:ilvl="3" w:tplc="0415000F" w:tentative="1">
      <w:start w:val="1"/>
      <w:numFmt w:val="decimal"/>
      <w:lvlText w:val="%4."/>
      <w:lvlJc w:val="left"/>
      <w:pPr>
        <w:ind w:left="4103" w:hanging="360"/>
      </w:pPr>
    </w:lvl>
    <w:lvl w:ilvl="4" w:tplc="04150019" w:tentative="1">
      <w:start w:val="1"/>
      <w:numFmt w:val="lowerLetter"/>
      <w:lvlText w:val="%5."/>
      <w:lvlJc w:val="left"/>
      <w:pPr>
        <w:ind w:left="4823" w:hanging="360"/>
      </w:pPr>
    </w:lvl>
    <w:lvl w:ilvl="5" w:tplc="0415001B" w:tentative="1">
      <w:start w:val="1"/>
      <w:numFmt w:val="lowerRoman"/>
      <w:lvlText w:val="%6."/>
      <w:lvlJc w:val="right"/>
      <w:pPr>
        <w:ind w:left="5543" w:hanging="180"/>
      </w:pPr>
    </w:lvl>
    <w:lvl w:ilvl="6" w:tplc="0415000F" w:tentative="1">
      <w:start w:val="1"/>
      <w:numFmt w:val="decimal"/>
      <w:lvlText w:val="%7."/>
      <w:lvlJc w:val="left"/>
      <w:pPr>
        <w:ind w:left="6263" w:hanging="360"/>
      </w:pPr>
    </w:lvl>
    <w:lvl w:ilvl="7" w:tplc="04150019" w:tentative="1">
      <w:start w:val="1"/>
      <w:numFmt w:val="lowerLetter"/>
      <w:lvlText w:val="%8."/>
      <w:lvlJc w:val="left"/>
      <w:pPr>
        <w:ind w:left="6983" w:hanging="360"/>
      </w:pPr>
    </w:lvl>
    <w:lvl w:ilvl="8" w:tplc="0415001B" w:tentative="1">
      <w:start w:val="1"/>
      <w:numFmt w:val="lowerRoman"/>
      <w:lvlText w:val="%9."/>
      <w:lvlJc w:val="right"/>
      <w:pPr>
        <w:ind w:left="7703" w:hanging="180"/>
      </w:pPr>
    </w:lvl>
  </w:abstractNum>
  <w:abstractNum w:abstractNumId="13" w15:restartNumberingAfterBreak="0">
    <w:nsid w:val="2EAE0390"/>
    <w:multiLevelType w:val="hybridMultilevel"/>
    <w:tmpl w:val="D7965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D77F89"/>
    <w:multiLevelType w:val="multilevel"/>
    <w:tmpl w:val="FDB6C4E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37225E8A"/>
    <w:multiLevelType w:val="hybridMultilevel"/>
    <w:tmpl w:val="E828F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B27178"/>
    <w:multiLevelType w:val="hybridMultilevel"/>
    <w:tmpl w:val="D6B0DF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C901DAD"/>
    <w:multiLevelType w:val="hybridMultilevel"/>
    <w:tmpl w:val="3D821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E289C"/>
    <w:multiLevelType w:val="hybridMultilevel"/>
    <w:tmpl w:val="68A63F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03048"/>
    <w:multiLevelType w:val="multilevel"/>
    <w:tmpl w:val="00367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4C0E72"/>
    <w:multiLevelType w:val="multilevel"/>
    <w:tmpl w:val="E0407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5074A7"/>
    <w:multiLevelType w:val="hybridMultilevel"/>
    <w:tmpl w:val="C59EDB4A"/>
    <w:lvl w:ilvl="0" w:tplc="2D22FD22">
      <w:start w:val="1"/>
      <w:numFmt w:val="decimal"/>
      <w:lvlText w:val="*%1"/>
      <w:lvlJc w:val="left"/>
      <w:pPr>
        <w:ind w:left="720" w:hanging="360"/>
      </w:pPr>
      <w:rPr>
        <w:rFonts w:hint="default"/>
        <w:b/>
        <w:sz w:val="30"/>
        <w:szCs w:val="3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AF4816"/>
    <w:multiLevelType w:val="multilevel"/>
    <w:tmpl w:val="95A09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FB3C8B"/>
    <w:multiLevelType w:val="multilevel"/>
    <w:tmpl w:val="AB904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C237F5A"/>
    <w:multiLevelType w:val="hybridMultilevel"/>
    <w:tmpl w:val="122A36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A60A0D"/>
    <w:multiLevelType w:val="multilevel"/>
    <w:tmpl w:val="98A8E1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63447447"/>
    <w:multiLevelType w:val="multilevel"/>
    <w:tmpl w:val="3782C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39816B4"/>
    <w:multiLevelType w:val="multilevel"/>
    <w:tmpl w:val="3B78D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919439E"/>
    <w:multiLevelType w:val="hybridMultilevel"/>
    <w:tmpl w:val="C9F8C9E2"/>
    <w:lvl w:ilvl="0" w:tplc="0415000F">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E04F06"/>
    <w:multiLevelType w:val="multilevel"/>
    <w:tmpl w:val="A0DC9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36E2063"/>
    <w:multiLevelType w:val="hybridMultilevel"/>
    <w:tmpl w:val="7FFA1F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5672FEF"/>
    <w:multiLevelType w:val="multilevel"/>
    <w:tmpl w:val="4462B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451222"/>
    <w:multiLevelType w:val="multilevel"/>
    <w:tmpl w:val="8B188D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BDE4419"/>
    <w:multiLevelType w:val="multilevel"/>
    <w:tmpl w:val="89389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C104AA1"/>
    <w:multiLevelType w:val="multilevel"/>
    <w:tmpl w:val="8F32E352"/>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FE667FC"/>
    <w:multiLevelType w:val="multilevel"/>
    <w:tmpl w:val="F5D0E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4"/>
  </w:num>
  <w:num w:numId="2">
    <w:abstractNumId w:val="14"/>
  </w:num>
  <w:num w:numId="3">
    <w:abstractNumId w:val="6"/>
  </w:num>
  <w:num w:numId="4">
    <w:abstractNumId w:val="25"/>
  </w:num>
  <w:num w:numId="5">
    <w:abstractNumId w:val="32"/>
  </w:num>
  <w:num w:numId="6">
    <w:abstractNumId w:val="31"/>
    <w:lvlOverride w:ilvl="0">
      <w:startOverride w:val="8"/>
    </w:lvlOverride>
  </w:num>
  <w:num w:numId="7">
    <w:abstractNumId w:val="31"/>
    <w:lvlOverride w:ilvl="0">
      <w:startOverride w:val="9"/>
    </w:lvlOverride>
  </w:num>
  <w:num w:numId="8">
    <w:abstractNumId w:val="31"/>
    <w:lvlOverride w:ilvl="0">
      <w:startOverride w:val="10"/>
    </w:lvlOverride>
  </w:num>
  <w:num w:numId="9">
    <w:abstractNumId w:val="5"/>
    <w:lvlOverride w:ilvl="0">
      <w:startOverride w:val="11"/>
    </w:lvlOverride>
  </w:num>
  <w:num w:numId="10">
    <w:abstractNumId w:val="33"/>
    <w:lvlOverride w:ilvl="0">
      <w:startOverride w:val="12"/>
    </w:lvlOverride>
  </w:num>
  <w:num w:numId="11">
    <w:abstractNumId w:val="19"/>
    <w:lvlOverride w:ilvl="0">
      <w:startOverride w:val="13"/>
    </w:lvlOverride>
  </w:num>
  <w:num w:numId="12">
    <w:abstractNumId w:val="23"/>
    <w:lvlOverride w:ilvl="0">
      <w:startOverride w:val="14"/>
    </w:lvlOverride>
  </w:num>
  <w:num w:numId="13">
    <w:abstractNumId w:val="23"/>
    <w:lvlOverride w:ilvl="0">
      <w:startOverride w:val="15"/>
    </w:lvlOverride>
  </w:num>
  <w:num w:numId="14">
    <w:abstractNumId w:val="26"/>
    <w:lvlOverride w:ilvl="0">
      <w:startOverride w:val="16"/>
    </w:lvlOverride>
  </w:num>
  <w:num w:numId="15">
    <w:abstractNumId w:val="3"/>
    <w:lvlOverride w:ilvl="0">
      <w:startOverride w:val="18"/>
    </w:lvlOverride>
  </w:num>
  <w:num w:numId="16">
    <w:abstractNumId w:val="8"/>
    <w:lvlOverride w:ilvl="0">
      <w:startOverride w:val="19"/>
    </w:lvlOverride>
  </w:num>
  <w:num w:numId="17">
    <w:abstractNumId w:val="35"/>
    <w:lvlOverride w:ilvl="0">
      <w:startOverride w:val="20"/>
    </w:lvlOverride>
  </w:num>
  <w:num w:numId="18">
    <w:abstractNumId w:val="35"/>
  </w:num>
  <w:num w:numId="19">
    <w:abstractNumId w:val="35"/>
  </w:num>
  <w:num w:numId="20">
    <w:abstractNumId w:val="20"/>
    <w:lvlOverride w:ilvl="0">
      <w:startOverride w:val="24"/>
    </w:lvlOverride>
  </w:num>
  <w:num w:numId="21">
    <w:abstractNumId w:val="29"/>
    <w:lvlOverride w:ilvl="0">
      <w:startOverride w:val="25"/>
    </w:lvlOverride>
  </w:num>
  <w:num w:numId="22">
    <w:abstractNumId w:val="27"/>
    <w:lvlOverride w:ilvl="0">
      <w:startOverride w:val="26"/>
    </w:lvlOverride>
  </w:num>
  <w:num w:numId="23">
    <w:abstractNumId w:val="27"/>
  </w:num>
  <w:num w:numId="24">
    <w:abstractNumId w:val="27"/>
  </w:num>
  <w:num w:numId="25">
    <w:abstractNumId w:val="27"/>
  </w:num>
  <w:num w:numId="26">
    <w:abstractNumId w:val="27"/>
  </w:num>
  <w:num w:numId="27">
    <w:abstractNumId w:val="22"/>
    <w:lvlOverride w:ilvl="0">
      <w:startOverride w:val="31"/>
    </w:lvlOverride>
  </w:num>
  <w:num w:numId="28">
    <w:abstractNumId w:val="22"/>
  </w:num>
  <w:num w:numId="29">
    <w:abstractNumId w:val="22"/>
  </w:num>
  <w:num w:numId="30">
    <w:abstractNumId w:val="22"/>
  </w:num>
  <w:num w:numId="31">
    <w:abstractNumId w:val="1"/>
  </w:num>
  <w:num w:numId="32">
    <w:abstractNumId w:val="24"/>
  </w:num>
  <w:num w:numId="33">
    <w:abstractNumId w:val="28"/>
  </w:num>
  <w:num w:numId="34">
    <w:abstractNumId w:val="2"/>
  </w:num>
  <w:num w:numId="35">
    <w:abstractNumId w:val="18"/>
  </w:num>
  <w:num w:numId="36">
    <w:abstractNumId w:val="10"/>
  </w:num>
  <w:num w:numId="37">
    <w:abstractNumId w:val="30"/>
  </w:num>
  <w:num w:numId="38">
    <w:abstractNumId w:val="12"/>
  </w:num>
  <w:num w:numId="39">
    <w:abstractNumId w:val="11"/>
  </w:num>
  <w:num w:numId="40">
    <w:abstractNumId w:val="17"/>
  </w:num>
  <w:num w:numId="41">
    <w:abstractNumId w:val="9"/>
  </w:num>
  <w:num w:numId="42">
    <w:abstractNumId w:val="4"/>
  </w:num>
  <w:num w:numId="43">
    <w:abstractNumId w:val="0"/>
  </w:num>
  <w:num w:numId="44">
    <w:abstractNumId w:val="15"/>
  </w:num>
  <w:num w:numId="45">
    <w:abstractNumId w:val="16"/>
  </w:num>
  <w:num w:numId="46">
    <w:abstractNumId w:val="13"/>
  </w:num>
  <w:num w:numId="47">
    <w:abstractNumId w:val="7"/>
  </w:num>
  <w:num w:numId="4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9"/>
    <w:rsid w:val="00024D2D"/>
    <w:rsid w:val="00135A44"/>
    <w:rsid w:val="00197B0D"/>
    <w:rsid w:val="00197C97"/>
    <w:rsid w:val="002064AE"/>
    <w:rsid w:val="0026263B"/>
    <w:rsid w:val="00264A7B"/>
    <w:rsid w:val="00270041"/>
    <w:rsid w:val="00290B86"/>
    <w:rsid w:val="002A1FED"/>
    <w:rsid w:val="002B78F6"/>
    <w:rsid w:val="002F24ED"/>
    <w:rsid w:val="003228ED"/>
    <w:rsid w:val="003B1B8E"/>
    <w:rsid w:val="003C3C6D"/>
    <w:rsid w:val="003D722B"/>
    <w:rsid w:val="00451561"/>
    <w:rsid w:val="0045294B"/>
    <w:rsid w:val="004613D2"/>
    <w:rsid w:val="00564201"/>
    <w:rsid w:val="00576552"/>
    <w:rsid w:val="00583805"/>
    <w:rsid w:val="005B4CAC"/>
    <w:rsid w:val="005C07DC"/>
    <w:rsid w:val="005D0BDC"/>
    <w:rsid w:val="005D4E0F"/>
    <w:rsid w:val="005F3C39"/>
    <w:rsid w:val="0065608E"/>
    <w:rsid w:val="006846D0"/>
    <w:rsid w:val="006D19C8"/>
    <w:rsid w:val="006D19EA"/>
    <w:rsid w:val="006D337C"/>
    <w:rsid w:val="007116AE"/>
    <w:rsid w:val="00760909"/>
    <w:rsid w:val="007B3BD2"/>
    <w:rsid w:val="007F1DF4"/>
    <w:rsid w:val="00831D25"/>
    <w:rsid w:val="008B556F"/>
    <w:rsid w:val="00996E52"/>
    <w:rsid w:val="00A30C88"/>
    <w:rsid w:val="00AD0B51"/>
    <w:rsid w:val="00B61522"/>
    <w:rsid w:val="00B63682"/>
    <w:rsid w:val="00BC4FCB"/>
    <w:rsid w:val="00BD4386"/>
    <w:rsid w:val="00C21439"/>
    <w:rsid w:val="00C24A13"/>
    <w:rsid w:val="00C5711F"/>
    <w:rsid w:val="00CA53DB"/>
    <w:rsid w:val="00CD2D1B"/>
    <w:rsid w:val="00D30694"/>
    <w:rsid w:val="00DA1494"/>
    <w:rsid w:val="00DB391F"/>
    <w:rsid w:val="00DF36F0"/>
    <w:rsid w:val="00E10949"/>
    <w:rsid w:val="00E74F67"/>
    <w:rsid w:val="00E80CEB"/>
    <w:rsid w:val="00EB0539"/>
    <w:rsid w:val="00EB59C2"/>
    <w:rsid w:val="00ED769F"/>
    <w:rsid w:val="00F17DDB"/>
    <w:rsid w:val="00F50969"/>
    <w:rsid w:val="00F54ABF"/>
    <w:rsid w:val="00F56210"/>
    <w:rsid w:val="00F843F7"/>
    <w:rsid w:val="00FA5C7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C5E9"/>
  <w15:docId w15:val="{C79E3092-49F7-4168-BA82-906A8EC8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7116AE"/>
    <w:pPr>
      <w:keepNext/>
      <w:keepLines/>
      <w:spacing w:before="240" w:after="0"/>
      <w:outlineLvl w:val="0"/>
    </w:pPr>
    <w:rPr>
      <w:rFonts w:eastAsiaTheme="majorEastAsia" w:cstheme="majorBidi"/>
      <w:b/>
      <w:sz w:val="24"/>
      <w:szCs w:val="24"/>
      <w:lang w:eastAsia="pl-PL"/>
    </w:rPr>
  </w:style>
  <w:style w:type="paragraph" w:styleId="Nagwek2">
    <w:name w:val="heading 2"/>
    <w:basedOn w:val="Normalny"/>
    <w:next w:val="Normalny"/>
    <w:link w:val="Nagwek2Znak"/>
    <w:uiPriority w:val="9"/>
    <w:semiHidden/>
    <w:unhideWhenUsed/>
    <w:qFormat/>
    <w:rsid w:val="00844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A51764"/>
    <w:pPr>
      <w:spacing w:beforeAutospacing="1"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qFormat/>
    <w:rsid w:val="00A51764"/>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51764"/>
    <w:rPr>
      <w:b/>
      <w:bCs/>
    </w:rPr>
  </w:style>
  <w:style w:type="character" w:styleId="Uwydatnienie">
    <w:name w:val="Emphasis"/>
    <w:basedOn w:val="Domylnaczcionkaakapitu"/>
    <w:uiPriority w:val="20"/>
    <w:qFormat/>
    <w:rsid w:val="00A51764"/>
    <w:rPr>
      <w:i/>
      <w:iCs/>
    </w:rPr>
  </w:style>
  <w:style w:type="character" w:customStyle="1" w:styleId="Nagwek2Znak">
    <w:name w:val="Nagłówek 2 Znak"/>
    <w:basedOn w:val="Domylnaczcionkaakapitu"/>
    <w:link w:val="Nagwek2"/>
    <w:uiPriority w:val="9"/>
    <w:semiHidden/>
    <w:qFormat/>
    <w:rsid w:val="00844EEA"/>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unhideWhenUsed/>
    <w:rsid w:val="00627A3A"/>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qFormat/>
    <w:rsid w:val="007C3D7F"/>
    <w:rPr>
      <w:sz w:val="20"/>
      <w:szCs w:val="20"/>
    </w:rPr>
  </w:style>
  <w:style w:type="character" w:customStyle="1" w:styleId="Znakiprzypiswkocowych">
    <w:name w:val="Znaki przypisów końcowych"/>
    <w:uiPriority w:val="99"/>
    <w:semiHidden/>
    <w:unhideWhenUsed/>
    <w:qFormat/>
    <w:rsid w:val="007C3D7F"/>
    <w:rPr>
      <w:vertAlign w:val="superscript"/>
    </w:rPr>
  </w:style>
  <w:style w:type="character" w:styleId="Odwoanieprzypisukocowego">
    <w:name w:val="endnote reference"/>
    <w:rPr>
      <w:vertAlign w:val="superscript"/>
    </w:rPr>
  </w:style>
  <w:style w:type="character" w:customStyle="1" w:styleId="TekstdymkaZnak">
    <w:name w:val="Tekst dymka Znak"/>
    <w:basedOn w:val="Domylnaczcionkaakapitu"/>
    <w:link w:val="Tekstdymka"/>
    <w:uiPriority w:val="99"/>
    <w:semiHidden/>
    <w:qFormat/>
    <w:rsid w:val="00B239A5"/>
    <w:rPr>
      <w:rFonts w:ascii="Segoe UI" w:hAnsi="Segoe UI" w:cs="Segoe UI"/>
      <w:sz w:val="18"/>
      <w:szCs w:val="18"/>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unhideWhenUsed/>
    <w:qFormat/>
    <w:rsid w:val="00A51764"/>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C600E"/>
    <w:pPr>
      <w:spacing w:after="200" w:line="276" w:lineRule="auto"/>
      <w:ind w:left="720"/>
      <w:contextualSpacing/>
    </w:pPr>
    <w:rPr>
      <w:rFonts w:eastAsiaTheme="minorEastAsia"/>
      <w:lang w:eastAsia="pl-PL"/>
    </w:rPr>
  </w:style>
  <w:style w:type="paragraph" w:styleId="Tekstprzypisukocowego">
    <w:name w:val="endnote text"/>
    <w:basedOn w:val="Normalny"/>
    <w:link w:val="TekstprzypisukocowegoZnak"/>
    <w:uiPriority w:val="99"/>
    <w:semiHidden/>
    <w:unhideWhenUsed/>
    <w:rsid w:val="007C3D7F"/>
    <w:pPr>
      <w:spacing w:after="0" w:line="240" w:lineRule="auto"/>
    </w:pPr>
    <w:rPr>
      <w:sz w:val="20"/>
      <w:szCs w:val="20"/>
    </w:rPr>
  </w:style>
  <w:style w:type="paragraph" w:styleId="Bezodstpw">
    <w:name w:val="No Spacing"/>
    <w:uiPriority w:val="1"/>
    <w:qFormat/>
    <w:rsid w:val="00CE281A"/>
    <w:rPr>
      <w:rFonts w:ascii="Calibri" w:eastAsiaTheme="minorEastAsia" w:hAnsi="Calibri"/>
      <w:lang w:eastAsia="pl-PL"/>
    </w:rPr>
  </w:style>
  <w:style w:type="paragraph" w:styleId="Tekstdymka">
    <w:name w:val="Balloon Text"/>
    <w:basedOn w:val="Normalny"/>
    <w:link w:val="TekstdymkaZnak"/>
    <w:uiPriority w:val="99"/>
    <w:semiHidden/>
    <w:unhideWhenUsed/>
    <w:qFormat/>
    <w:rsid w:val="00B239A5"/>
    <w:pPr>
      <w:spacing w:after="0" w:line="240" w:lineRule="auto"/>
    </w:pPr>
    <w:rPr>
      <w:rFonts w:ascii="Segoe UI" w:hAnsi="Segoe UI" w:cs="Segoe UI"/>
      <w:sz w:val="18"/>
      <w:szCs w:val="18"/>
    </w:rPr>
  </w:style>
  <w:style w:type="character" w:customStyle="1" w:styleId="Nagwek1Znak">
    <w:name w:val="Nagłówek 1 Znak"/>
    <w:basedOn w:val="Domylnaczcionkaakapitu"/>
    <w:link w:val="Nagwek1"/>
    <w:uiPriority w:val="9"/>
    <w:rsid w:val="007116AE"/>
    <w:rPr>
      <w:rFonts w:eastAsiaTheme="majorEastAsia" w:cstheme="majorBidi"/>
      <w:b/>
      <w:sz w:val="24"/>
      <w:szCs w:val="24"/>
      <w:lang w:eastAsia="pl-PL"/>
    </w:rPr>
  </w:style>
  <w:style w:type="character" w:styleId="Odwoaniedokomentarza">
    <w:name w:val="annotation reference"/>
    <w:basedOn w:val="Domylnaczcionkaakapitu"/>
    <w:uiPriority w:val="99"/>
    <w:semiHidden/>
    <w:unhideWhenUsed/>
    <w:rsid w:val="007116AE"/>
    <w:rPr>
      <w:sz w:val="16"/>
      <w:szCs w:val="16"/>
    </w:rPr>
  </w:style>
  <w:style w:type="paragraph" w:styleId="Tekstkomentarza">
    <w:name w:val="annotation text"/>
    <w:basedOn w:val="Normalny"/>
    <w:link w:val="TekstkomentarzaZnak"/>
    <w:uiPriority w:val="99"/>
    <w:semiHidden/>
    <w:unhideWhenUsed/>
    <w:rsid w:val="007116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16AE"/>
    <w:rPr>
      <w:sz w:val="20"/>
      <w:szCs w:val="20"/>
    </w:rPr>
  </w:style>
  <w:style w:type="paragraph" w:styleId="Tematkomentarza">
    <w:name w:val="annotation subject"/>
    <w:basedOn w:val="Tekstkomentarza"/>
    <w:next w:val="Tekstkomentarza"/>
    <w:link w:val="TematkomentarzaZnak"/>
    <w:uiPriority w:val="99"/>
    <w:semiHidden/>
    <w:unhideWhenUsed/>
    <w:rsid w:val="007116AE"/>
    <w:rPr>
      <w:b/>
      <w:bCs/>
    </w:rPr>
  </w:style>
  <w:style w:type="character" w:customStyle="1" w:styleId="TematkomentarzaZnak">
    <w:name w:val="Temat komentarza Znak"/>
    <w:basedOn w:val="TekstkomentarzaZnak"/>
    <w:link w:val="Tematkomentarza"/>
    <w:uiPriority w:val="99"/>
    <w:semiHidden/>
    <w:rsid w:val="007116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2449</Words>
  <Characters>14694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NFZ LOW w Zielonej Górze</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Maciejewska-Gondek Barbara</dc:creator>
  <dc:description/>
  <cp:lastModifiedBy>Magdalena Szołkiewicz</cp:lastModifiedBy>
  <cp:revision>2</cp:revision>
  <cp:lastPrinted>2023-10-31T07:56:00Z</cp:lastPrinted>
  <dcterms:created xsi:type="dcterms:W3CDTF">2024-01-09T14:46:00Z</dcterms:created>
  <dcterms:modified xsi:type="dcterms:W3CDTF">2024-01-09T14:46:00Z</dcterms:modified>
  <dc:language>pl-PL</dc:language>
</cp:coreProperties>
</file>