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67" w:rsidRDefault="000E4F67" w:rsidP="000E4F67">
      <w:pPr>
        <w:spacing w:before="120" w:after="120"/>
        <w:ind w:left="39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Zapytanie ofertowe</w:t>
      </w:r>
    </w:p>
    <w:p w:rsidR="000E4F67" w:rsidRDefault="000E4F67" w:rsidP="000E4F6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 związku z planowaniem udzielenia zamówienia publicznego, w odniesieniu, do którego nie stosuje się Ustawy z dnia 29 stycznia 2004 roku Prawo zamówień publicznych, Lubuski Oddział Wojewódzki Narodowego Funduszu Zdrowia w Zielonej Górze zwraca się z prośbą o przedstawienie oferty cenowej na:</w:t>
      </w:r>
    </w:p>
    <w:p w:rsidR="000E4F67" w:rsidRDefault="000E4F67" w:rsidP="000E4F6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4F67" w:rsidRDefault="000E4F67" w:rsidP="000E4F67">
      <w:pPr>
        <w:ind w:left="39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Wymianę dźwigu osobowego, wraz z wykonaniem robót towarzyszących w budynku Oddziału</w:t>
      </w:r>
    </w:p>
    <w:p w:rsidR="000E4F67" w:rsidRDefault="000E4F67" w:rsidP="000E4F67">
      <w:pPr>
        <w:ind w:left="397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0E4F67" w:rsidRDefault="000E4F67" w:rsidP="000E4F67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Zamawiający:</w:t>
      </w:r>
    </w:p>
    <w:p w:rsidR="000E4F67" w:rsidRDefault="000E4F67" w:rsidP="000E4F67">
      <w:pPr>
        <w:spacing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Lubuski Oddział Wojewódzki Narodowego Funduszu Zdrowia</w:t>
      </w:r>
    </w:p>
    <w:p w:rsidR="000E4F67" w:rsidRDefault="000E4F67" w:rsidP="000E4F67">
      <w:pPr>
        <w:spacing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ul. Podgórna 9B</w:t>
      </w:r>
    </w:p>
    <w:p w:rsidR="000E4F67" w:rsidRDefault="000E4F67" w:rsidP="000E4F67">
      <w:pPr>
        <w:spacing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65-057 Zielona Góra</w:t>
      </w:r>
    </w:p>
    <w:p w:rsidR="000E4F67" w:rsidRDefault="000E4F67" w:rsidP="000E4F67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Szczegółowy opis przedmiotu zamówienia: </w:t>
      </w:r>
    </w:p>
    <w:p w:rsidR="000E4F67" w:rsidRDefault="000E4F67" w:rsidP="000E4F67">
      <w:pPr>
        <w:pStyle w:val="Akapitzlist"/>
        <w:spacing w:line="276" w:lineRule="auto"/>
        <w:ind w:left="397"/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Przedmiotem zamówienia jest wymiana dźwigu osobowego, wraz z wykonaniem robót towarzyszących w budynku Lubuskiego Oddziału Wojewódzkiego Narodowego Funduszu Zdrowia w Zielonej Górze, przy ul. Podgórnej 9 b.  Nr fabryczny zamontowanego urządzenia:  H 99-212</w:t>
      </w:r>
      <w:r>
        <w:rPr>
          <w:sz w:val="24"/>
          <w:szCs w:val="24"/>
        </w:rPr>
        <w:br/>
        <w:t>(nr ewidencyjny N3129000691). Wymiana będzie polegała w szczególności na demontażu starego dźwigu i jego utylizacji, dostawie nowego dźwigu wraz z jego montażem, uruchomieniem oraz rejestracją w Urzędzie Dozoru Technicznego, wykonaniu  prac towarzyszących, zgodnie</w:t>
      </w:r>
      <w:r>
        <w:rPr>
          <w:sz w:val="24"/>
          <w:szCs w:val="24"/>
        </w:rPr>
        <w:br/>
        <w:t xml:space="preserve">z projektem umowy oraz załączoną dokumentacją, tj.: projektem budowlanym, projektem wykonawczym, przedmiarem oraz </w:t>
      </w:r>
      <w:proofErr w:type="spellStart"/>
      <w:r>
        <w:rPr>
          <w:sz w:val="24"/>
          <w:szCs w:val="24"/>
        </w:rPr>
        <w:t>STWiOR</w:t>
      </w:r>
      <w:proofErr w:type="spellEnd"/>
      <w:r>
        <w:rPr>
          <w:sz w:val="24"/>
          <w:szCs w:val="24"/>
        </w:rPr>
        <w:t>. Wykonawca powinien dokonać wizji lokalnej w dni powszednie (od poniedziałku do piątku), w godz. 8:00 – 15:00 po wcześniejszym uzgodnieniu na</w:t>
      </w:r>
      <w:r>
        <w:rPr>
          <w:sz w:val="24"/>
          <w:szCs w:val="24"/>
        </w:rPr>
        <w:br/>
        <w:t xml:space="preserve">e-mail: </w:t>
      </w:r>
      <w:hyperlink r:id="rId5" w:history="1">
        <w:r>
          <w:rPr>
            <w:rStyle w:val="Hipercze"/>
            <w:sz w:val="24"/>
            <w:szCs w:val="24"/>
          </w:rPr>
          <w:t>administracja@nfz-zielonagora.pl</w:t>
        </w:r>
      </w:hyperlink>
      <w:r>
        <w:rPr>
          <w:sz w:val="24"/>
          <w:szCs w:val="24"/>
        </w:rPr>
        <w:t>.</w:t>
      </w:r>
    </w:p>
    <w:p w:rsidR="000E4F67" w:rsidRDefault="000E4F67" w:rsidP="000E4F6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Minimalna długość  gwarancji: 36 miesięcy.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E4F67" w:rsidRDefault="000E4F67" w:rsidP="000E4F6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winna zawierać:</w:t>
      </w:r>
      <w:r>
        <w:rPr>
          <w:rFonts w:ascii="Times New Roman" w:hAnsi="Times New Roman" w:cs="Times New Roman"/>
          <w:sz w:val="24"/>
          <w:szCs w:val="24"/>
        </w:rPr>
        <w:t xml:space="preserve"> wszystkie elementy opisane w projekcie umowy. </w:t>
      </w:r>
    </w:p>
    <w:p w:rsidR="000E4F67" w:rsidRDefault="000E4F67" w:rsidP="000E4F67">
      <w:pPr>
        <w:numPr>
          <w:ilvl w:val="0"/>
          <w:numId w:val="1"/>
        </w:numPr>
        <w:autoSpaceDE w:val="0"/>
        <w:autoSpaceDN w:val="0"/>
        <w:spacing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Wymagany termin realizacji oraz termin ważności oferty: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Maksymalny termin realizacji: do </w:t>
      </w:r>
      <w:r>
        <w:rPr>
          <w:rFonts w:ascii="Times New Roman" w:hAnsi="Times New Roman" w:cs="Times New Roman"/>
          <w:sz w:val="24"/>
          <w:szCs w:val="24"/>
        </w:rPr>
        <w:t xml:space="preserve">31.12.2020 roku, </w:t>
      </w:r>
      <w:r>
        <w:rPr>
          <w:rFonts w:ascii="Times New Roman" w:hAnsi="Times New Roman" w:cs="Times New Roman"/>
          <w:color w:val="000000"/>
          <w:sz w:val="24"/>
          <w:szCs w:val="24"/>
        </w:rPr>
        <w:t>termin ważności oferty –  30 dni od ostatecznego terminu składania ofert.</w:t>
      </w:r>
    </w:p>
    <w:p w:rsidR="000E4F67" w:rsidRDefault="000E4F67" w:rsidP="000E4F67">
      <w:pPr>
        <w:autoSpaceDE w:val="0"/>
        <w:autoSpaceDN w:val="0"/>
        <w:spacing w:line="276" w:lineRule="auto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Termin realizacji stanowi jedno z kryteriów oceny ofert.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F67" w:rsidRDefault="000E4F67" w:rsidP="000E4F67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  Kryteria oceny ofert i ich znaczenie:</w:t>
      </w:r>
    </w:p>
    <w:p w:rsidR="000E4F67" w:rsidRDefault="000E4F67" w:rsidP="000E4F67">
      <w:pPr>
        <w:pStyle w:val="Tekstpodstawowy"/>
        <w:numPr>
          <w:ilvl w:val="0"/>
          <w:numId w:val="2"/>
        </w:numPr>
        <w:rPr>
          <w:b/>
          <w:bCs/>
          <w:color w:val="000000"/>
          <w:sz w:val="24"/>
          <w:szCs w:val="24"/>
          <w:u w:val="single"/>
          <w:lang w:val="x-none"/>
        </w:rPr>
      </w:pPr>
      <w:r>
        <w:rPr>
          <w:b/>
          <w:bCs/>
          <w:color w:val="000000"/>
          <w:sz w:val="24"/>
          <w:szCs w:val="24"/>
          <w:u w:val="single"/>
          <w:lang w:val="x-none"/>
        </w:rPr>
        <w:t xml:space="preserve">C –cena, waga </w:t>
      </w:r>
      <w:r>
        <w:rPr>
          <w:b/>
          <w:bCs/>
          <w:color w:val="000000"/>
          <w:sz w:val="24"/>
          <w:szCs w:val="24"/>
          <w:u w:val="single"/>
        </w:rPr>
        <w:t>8</w:t>
      </w:r>
      <w:r>
        <w:rPr>
          <w:b/>
          <w:bCs/>
          <w:color w:val="000000"/>
          <w:sz w:val="24"/>
          <w:szCs w:val="24"/>
          <w:u w:val="single"/>
          <w:lang w:val="x-none"/>
        </w:rPr>
        <w:t xml:space="preserve">0 %: </w:t>
      </w:r>
    </w:p>
    <w:p w:rsidR="000E4F67" w:rsidRDefault="000E4F67" w:rsidP="000E4F67">
      <w:pPr>
        <w:pStyle w:val="Tekstpodstawowy"/>
        <w:ind w:left="357"/>
        <w:rPr>
          <w:b/>
          <w:bCs/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lang w:val="x-none"/>
        </w:rPr>
        <w:t xml:space="preserve">- liczba punktów będzie wyliczona wg wzoru: </w:t>
      </w:r>
      <w:r>
        <w:rPr>
          <w:b/>
          <w:bCs/>
          <w:color w:val="000000"/>
          <w:sz w:val="24"/>
          <w:szCs w:val="24"/>
          <w:lang w:val="x-none"/>
        </w:rPr>
        <w:t>C = (C</w:t>
      </w:r>
      <w:r>
        <w:rPr>
          <w:b/>
          <w:bCs/>
          <w:color w:val="000000"/>
          <w:sz w:val="24"/>
          <w:szCs w:val="24"/>
          <w:vertAlign w:val="subscript"/>
          <w:lang w:val="x-none"/>
        </w:rPr>
        <w:t>N</w:t>
      </w:r>
      <w:r>
        <w:rPr>
          <w:b/>
          <w:bCs/>
          <w:color w:val="000000"/>
          <w:sz w:val="24"/>
          <w:szCs w:val="24"/>
          <w:lang w:val="x-none"/>
        </w:rPr>
        <w:t>/ C</w:t>
      </w:r>
      <w:r>
        <w:rPr>
          <w:b/>
          <w:bCs/>
          <w:color w:val="000000"/>
          <w:sz w:val="24"/>
          <w:szCs w:val="24"/>
          <w:vertAlign w:val="subscript"/>
          <w:lang w:val="x-none"/>
        </w:rPr>
        <w:t>OB</w:t>
      </w:r>
      <w:r>
        <w:rPr>
          <w:b/>
          <w:bCs/>
          <w:color w:val="000000"/>
          <w:sz w:val="24"/>
          <w:szCs w:val="24"/>
          <w:lang w:val="x-none"/>
        </w:rPr>
        <w:t xml:space="preserve"> x 100) x </w:t>
      </w:r>
      <w:r>
        <w:rPr>
          <w:b/>
          <w:bCs/>
          <w:color w:val="000000"/>
          <w:sz w:val="24"/>
          <w:szCs w:val="24"/>
        </w:rPr>
        <w:t>8</w:t>
      </w:r>
      <w:r>
        <w:rPr>
          <w:b/>
          <w:bCs/>
          <w:color w:val="000000"/>
          <w:sz w:val="24"/>
          <w:szCs w:val="24"/>
          <w:lang w:val="x-none"/>
        </w:rPr>
        <w:t xml:space="preserve">0 %, </w:t>
      </w:r>
      <w:r>
        <w:rPr>
          <w:color w:val="000000"/>
          <w:sz w:val="24"/>
          <w:szCs w:val="24"/>
          <w:lang w:val="x-none"/>
        </w:rPr>
        <w:t xml:space="preserve">gdzie: </w:t>
      </w:r>
      <w:r>
        <w:rPr>
          <w:b/>
          <w:bCs/>
          <w:color w:val="000000"/>
          <w:sz w:val="24"/>
          <w:szCs w:val="24"/>
          <w:lang w:val="x-none"/>
        </w:rPr>
        <w:t> </w:t>
      </w:r>
    </w:p>
    <w:p w:rsidR="000E4F67" w:rsidRDefault="000E4F67" w:rsidP="000E4F67">
      <w:pPr>
        <w:pStyle w:val="Tekstpodstawowy"/>
        <w:ind w:left="357"/>
        <w:rPr>
          <w:color w:val="000000"/>
          <w:sz w:val="24"/>
          <w:szCs w:val="24"/>
          <w:lang w:val="x-none"/>
        </w:rPr>
      </w:pPr>
      <w:r>
        <w:rPr>
          <w:b/>
          <w:bCs/>
          <w:color w:val="000000"/>
          <w:sz w:val="24"/>
          <w:szCs w:val="24"/>
          <w:lang w:val="x-none"/>
        </w:rPr>
        <w:t>C</w:t>
      </w:r>
      <w:r>
        <w:rPr>
          <w:b/>
          <w:bCs/>
          <w:color w:val="000000"/>
          <w:sz w:val="24"/>
          <w:szCs w:val="24"/>
          <w:vertAlign w:val="subscript"/>
          <w:lang w:val="x-none"/>
        </w:rPr>
        <w:t>N</w:t>
      </w:r>
      <w:r>
        <w:rPr>
          <w:color w:val="000000"/>
          <w:sz w:val="24"/>
          <w:szCs w:val="24"/>
          <w:vertAlign w:val="subscript"/>
          <w:lang w:val="x-none"/>
        </w:rPr>
        <w:t xml:space="preserve"> </w:t>
      </w:r>
      <w:r>
        <w:rPr>
          <w:color w:val="000000"/>
          <w:sz w:val="24"/>
          <w:szCs w:val="24"/>
          <w:lang w:val="x-none"/>
        </w:rPr>
        <w:t>- najniższa zaoferowana cena brutto</w:t>
      </w:r>
    </w:p>
    <w:p w:rsidR="000E4F67" w:rsidRDefault="000E4F67" w:rsidP="000E4F67">
      <w:pPr>
        <w:pStyle w:val="Tekstpodstawowy"/>
        <w:ind w:left="357"/>
        <w:rPr>
          <w:color w:val="000000"/>
          <w:sz w:val="24"/>
          <w:szCs w:val="24"/>
          <w:u w:val="single"/>
          <w:lang w:val="x-none"/>
        </w:rPr>
      </w:pPr>
      <w:r>
        <w:rPr>
          <w:b/>
          <w:bCs/>
          <w:color w:val="000000"/>
          <w:sz w:val="24"/>
          <w:szCs w:val="24"/>
          <w:lang w:val="x-none"/>
        </w:rPr>
        <w:t>C</w:t>
      </w:r>
      <w:r>
        <w:rPr>
          <w:b/>
          <w:bCs/>
          <w:color w:val="000000"/>
          <w:sz w:val="24"/>
          <w:szCs w:val="24"/>
          <w:vertAlign w:val="subscript"/>
          <w:lang w:val="x-none"/>
        </w:rPr>
        <w:t>OB</w:t>
      </w:r>
      <w:r>
        <w:rPr>
          <w:color w:val="000000"/>
          <w:sz w:val="24"/>
          <w:szCs w:val="24"/>
          <w:lang w:val="x-none"/>
        </w:rPr>
        <w:t xml:space="preserve"> – cena brutto zaoferowana w ofercie badanej</w:t>
      </w:r>
    </w:p>
    <w:p w:rsidR="000E4F67" w:rsidRDefault="000E4F67" w:rsidP="000E4F67">
      <w:pPr>
        <w:pStyle w:val="Tekstpodstawowy"/>
        <w:ind w:left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x-none"/>
        </w:rPr>
        <w:t xml:space="preserve">- ocenie podlega całkowita  cena brutto określona w </w:t>
      </w:r>
      <w:r>
        <w:rPr>
          <w:color w:val="000000"/>
          <w:sz w:val="24"/>
          <w:szCs w:val="24"/>
        </w:rPr>
        <w:t>ofercie cenowej</w:t>
      </w:r>
    </w:p>
    <w:p w:rsidR="000E4F67" w:rsidRDefault="000E4F67" w:rsidP="000E4F67">
      <w:pPr>
        <w:pStyle w:val="Tekstpodstawowy"/>
        <w:ind w:left="357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>Kwota jaką Zamawiający zamierza przeznaczyć na realizację zamówienia: 127 000 zł netto.</w:t>
      </w:r>
    </w:p>
    <w:p w:rsidR="000E4F67" w:rsidRDefault="000E4F67" w:rsidP="000E4F67">
      <w:pPr>
        <w:pStyle w:val="Tekstpodstawowy"/>
        <w:numPr>
          <w:ilvl w:val="0"/>
          <w:numId w:val="2"/>
        </w:numPr>
        <w:rPr>
          <w:b/>
          <w:bCs/>
          <w:color w:val="000000"/>
          <w:sz w:val="24"/>
          <w:szCs w:val="24"/>
          <w:u w:val="single"/>
          <w:lang w:val="x-none"/>
        </w:rPr>
      </w:pPr>
      <w:r>
        <w:rPr>
          <w:b/>
          <w:bCs/>
          <w:color w:val="000000"/>
          <w:sz w:val="24"/>
          <w:szCs w:val="24"/>
          <w:u w:val="single"/>
        </w:rPr>
        <w:t>T</w:t>
      </w:r>
      <w:r>
        <w:rPr>
          <w:b/>
          <w:bCs/>
          <w:color w:val="000000"/>
          <w:sz w:val="24"/>
          <w:szCs w:val="24"/>
          <w:u w:val="single"/>
          <w:lang w:val="x-none"/>
        </w:rPr>
        <w:t xml:space="preserve"> – </w:t>
      </w:r>
      <w:r>
        <w:rPr>
          <w:b/>
          <w:bCs/>
          <w:color w:val="000000"/>
          <w:sz w:val="24"/>
          <w:szCs w:val="24"/>
          <w:u w:val="single"/>
        </w:rPr>
        <w:t xml:space="preserve">termin realizacji , </w:t>
      </w:r>
      <w:r>
        <w:rPr>
          <w:b/>
          <w:bCs/>
          <w:color w:val="000000"/>
          <w:sz w:val="24"/>
          <w:szCs w:val="24"/>
          <w:u w:val="single"/>
          <w:lang w:val="x-none"/>
        </w:rPr>
        <w:t xml:space="preserve"> waga </w:t>
      </w:r>
      <w:r>
        <w:rPr>
          <w:b/>
          <w:bCs/>
          <w:color w:val="000000"/>
          <w:sz w:val="24"/>
          <w:szCs w:val="24"/>
          <w:u w:val="single"/>
        </w:rPr>
        <w:t>2</w:t>
      </w:r>
      <w:r>
        <w:rPr>
          <w:b/>
          <w:bCs/>
          <w:color w:val="000000"/>
          <w:sz w:val="24"/>
          <w:szCs w:val="24"/>
          <w:u w:val="single"/>
          <w:lang w:val="x-none"/>
        </w:rPr>
        <w:t>0%</w:t>
      </w:r>
      <w:r>
        <w:rPr>
          <w:b/>
          <w:bCs/>
          <w:color w:val="000000"/>
          <w:sz w:val="24"/>
          <w:szCs w:val="24"/>
          <w:u w:val="single"/>
        </w:rPr>
        <w:t>:</w:t>
      </w:r>
    </w:p>
    <w:p w:rsidR="000E4F67" w:rsidRDefault="000E4F67" w:rsidP="000E4F67">
      <w:pPr>
        <w:shd w:val="clear" w:color="auto" w:fill="FFFFFF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Zamawiający będzie punktował skrócenie terminu realizacji zamówienia, określonego maksymalnie na 20 dni,  przyznając za każdy dzień skrócenia terminu realizacji jeden punkt. W przedmiotowym  kryterium  zostanie  przyznane maksymalnie 20 pkt., również  w </w:t>
      </w: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przypadku gdy Wykonawca skróci termin realizacji więcej niż o 20 dni, ocenie podlega termin określony w ofercie cenowej.</w:t>
      </w:r>
    </w:p>
    <w:p w:rsidR="000E4F67" w:rsidRDefault="000E4F67" w:rsidP="000E4F67">
      <w:pPr>
        <w:pStyle w:val="Tekstpodstawowy"/>
        <w:ind w:left="357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  <w:lang w:val="x-none"/>
        </w:rPr>
        <w:t>Naj</w:t>
      </w:r>
      <w:r>
        <w:rPr>
          <w:b/>
          <w:bCs/>
          <w:color w:val="000000"/>
          <w:sz w:val="24"/>
          <w:szCs w:val="24"/>
          <w:u w:val="single"/>
        </w:rPr>
        <w:t xml:space="preserve">dłuższy </w:t>
      </w:r>
      <w:r>
        <w:rPr>
          <w:b/>
          <w:bCs/>
          <w:color w:val="000000"/>
          <w:sz w:val="24"/>
          <w:szCs w:val="24"/>
          <w:u w:val="single"/>
          <w:lang w:val="x-none"/>
        </w:rPr>
        <w:t> oferowan</w:t>
      </w:r>
      <w:r>
        <w:rPr>
          <w:b/>
          <w:bCs/>
          <w:color w:val="000000"/>
          <w:sz w:val="24"/>
          <w:szCs w:val="24"/>
          <w:u w:val="single"/>
        </w:rPr>
        <w:t>y  termin realizacji : 31.12.2020 roku</w:t>
      </w:r>
    </w:p>
    <w:p w:rsidR="000E4F67" w:rsidRDefault="000E4F67" w:rsidP="000E4F67">
      <w:pPr>
        <w:pStyle w:val="Tekstpodstawowy"/>
        <w:ind w:left="357"/>
        <w:rPr>
          <w:b/>
          <w:bCs/>
          <w:color w:val="000000"/>
          <w:sz w:val="24"/>
          <w:szCs w:val="24"/>
          <w:lang w:val="x-none"/>
        </w:rPr>
      </w:pPr>
      <w:r>
        <w:rPr>
          <w:b/>
          <w:bCs/>
          <w:color w:val="000000"/>
          <w:sz w:val="24"/>
          <w:szCs w:val="24"/>
          <w:lang w:val="x-none"/>
        </w:rPr>
        <w:t xml:space="preserve">Ogólna liczba punktów przyznana poszczególnym ofertom (L), obliczona zostanie zgodnie ze wzorem: </w:t>
      </w:r>
    </w:p>
    <w:p w:rsidR="000E4F67" w:rsidRDefault="000E4F67" w:rsidP="000E4F67">
      <w:pPr>
        <w:pStyle w:val="Tekstpodstawowy"/>
        <w:ind w:left="357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x-none"/>
        </w:rPr>
        <w:t>L = C +</w:t>
      </w:r>
      <w:r>
        <w:rPr>
          <w:b/>
          <w:bCs/>
          <w:color w:val="000000"/>
          <w:sz w:val="24"/>
          <w:szCs w:val="24"/>
        </w:rPr>
        <w:t xml:space="preserve"> T</w:t>
      </w:r>
    </w:p>
    <w:p w:rsidR="000E4F67" w:rsidRDefault="000E4F67" w:rsidP="000E4F67">
      <w:pPr>
        <w:pStyle w:val="Tekstpodstawowy"/>
        <w:ind w:left="357"/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lang w:val="x-none"/>
        </w:rPr>
        <w:t>L – łączna ocena punktowa oferty we wszystkich kryteriach,</w:t>
      </w:r>
    </w:p>
    <w:p w:rsidR="000E4F67" w:rsidRDefault="000E4F67" w:rsidP="000E4F67">
      <w:pPr>
        <w:pStyle w:val="Tekstpodstawowy"/>
        <w:ind w:left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x-none"/>
        </w:rPr>
        <w:t>C – ocena oferty w kryterium cena,</w:t>
      </w:r>
    </w:p>
    <w:p w:rsidR="000E4F67" w:rsidRDefault="000E4F67" w:rsidP="000E4F67">
      <w:pPr>
        <w:pStyle w:val="Tekstpodstawowy"/>
        <w:ind w:left="357"/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  <w:lang w:val="x-none"/>
        </w:rPr>
        <w:t xml:space="preserve"> – ocena oferty w kryterium: </w:t>
      </w:r>
      <w:r>
        <w:rPr>
          <w:color w:val="000000"/>
          <w:sz w:val="24"/>
          <w:szCs w:val="24"/>
        </w:rPr>
        <w:t>termin realizacji.</w:t>
      </w:r>
    </w:p>
    <w:p w:rsidR="000E4F67" w:rsidRDefault="000E4F67" w:rsidP="000E4F67">
      <w:pPr>
        <w:pStyle w:val="Tekstpodstawowy"/>
        <w:ind w:left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x-none"/>
        </w:rPr>
        <w:t xml:space="preserve">Wybrana zostanie oferta, która spełni wszystkie wymogi formalne przez Zamawiającego oraz uzyska największą, sumaryczną ilość punktów (L) z poszczególnych kryteriów. </w:t>
      </w:r>
    </w:p>
    <w:p w:rsidR="000E4F67" w:rsidRDefault="000E4F67" w:rsidP="000E4F67">
      <w:pPr>
        <w:numPr>
          <w:ilvl w:val="0"/>
          <w:numId w:val="3"/>
        </w:numPr>
        <w:shd w:val="clear" w:color="auto" w:fill="FFFFFF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Dokumenty, jakie Wykonawca winien załączyć do oferty. </w:t>
      </w:r>
    </w:p>
    <w:p w:rsidR="000E4F67" w:rsidRDefault="000E4F67" w:rsidP="000E4F67">
      <w:pPr>
        <w:shd w:val="clear" w:color="auto" w:fill="FFFFFF"/>
        <w:spacing w:line="276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Zamawiający wymaga, aby oferta zawierała następujące dokumenty: </w:t>
      </w:r>
    </w:p>
    <w:p w:rsidR="000E4F67" w:rsidRDefault="000E4F67" w:rsidP="000E4F67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Rejestrowe, pełnomocnictwa, uprawnienia do wykonywania określonej działalności, jeżeli ustawy nakładają obowiązek ich posiadania,</w:t>
      </w:r>
    </w:p>
    <w:p w:rsidR="000E4F67" w:rsidRDefault="000E4F67" w:rsidP="000E4F67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Potwierdzające wykonanie, w okresie 3 lat od terminu składania ofert, przez Wykonawcę minimum jednej dostawy wraz z wymianą windy osobowej o wartości nie mniejszej niż 100 000 zł brutto w sposób należyty.</w:t>
      </w:r>
    </w:p>
    <w:p w:rsidR="000E4F67" w:rsidRDefault="000E4F67" w:rsidP="000E4F67">
      <w:pPr>
        <w:pStyle w:val="Tekstpodstawowy"/>
        <w:numPr>
          <w:ilvl w:val="1"/>
          <w:numId w:val="5"/>
        </w:numPr>
        <w:autoSpaceDE w:val="0"/>
        <w:spacing w:line="276" w:lineRule="auto"/>
        <w:jc w:val="both"/>
        <w:rPr>
          <w:b/>
          <w:bCs/>
          <w:color w:val="000000"/>
          <w:sz w:val="24"/>
          <w:szCs w:val="24"/>
          <w:lang w:val="x-none"/>
        </w:rPr>
      </w:pPr>
      <w:r>
        <w:rPr>
          <w:b/>
          <w:bCs/>
          <w:color w:val="000000"/>
          <w:sz w:val="24"/>
          <w:szCs w:val="24"/>
          <w:lang w:val="x-none"/>
        </w:rPr>
        <w:t>Miejsce i termin składania ofert:</w:t>
      </w:r>
    </w:p>
    <w:p w:rsidR="000E4F67" w:rsidRDefault="000E4F67" w:rsidP="000E4F67">
      <w:pPr>
        <w:spacing w:line="276" w:lineRule="auto"/>
        <w:ind w:left="426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Oferty należy składać w formie pisemnej, w  terminie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dnia 6 października 2020 r.,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siedzibie  Zamawiającego przy ul. Podgórnej 9b w Zielonej Górze.</w:t>
      </w:r>
    </w:p>
    <w:p w:rsidR="000E4F67" w:rsidRDefault="000E4F67" w:rsidP="000E4F67">
      <w:pPr>
        <w:numPr>
          <w:ilvl w:val="0"/>
          <w:numId w:val="6"/>
        </w:numPr>
        <w:spacing w:line="276" w:lineRule="auto"/>
        <w:ind w:left="425" w:hanging="42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o formalnościach</w:t>
      </w:r>
    </w:p>
    <w:p w:rsidR="000E4F67" w:rsidRDefault="000E4F67" w:rsidP="000E4F67">
      <w:pPr>
        <w:shd w:val="clear" w:color="auto" w:fill="FFFFFF"/>
        <w:autoSpaceDE w:val="0"/>
        <w:autoSpaceDN w:val="0"/>
        <w:spacing w:line="276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 zastrzega sobie możliwość unieważnienia prowadzonej procedury wyboru Wykonawcy. W przypadku unieważnienia prowadzonego postępowania stronom nie przysługują żadne roszczenia w stosunku do Zamawiającego.</w:t>
      </w:r>
    </w:p>
    <w:p w:rsidR="000E4F67" w:rsidRDefault="000E4F67" w:rsidP="000E4F67">
      <w:pPr>
        <w:shd w:val="clear" w:color="auto" w:fill="FFFFFF"/>
        <w:autoSpaceDE w:val="0"/>
        <w:autoSpaceDN w:val="0"/>
        <w:spacing w:line="276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Niniejsze postępowanie prowadzone jest na zasadach opartych na wewnętrznych uregulowaniach Zamawiającego.</w:t>
      </w:r>
    </w:p>
    <w:p w:rsidR="000E4F67" w:rsidRDefault="000E4F67" w:rsidP="000E4F67">
      <w:pPr>
        <w:numPr>
          <w:ilvl w:val="0"/>
          <w:numId w:val="6"/>
        </w:numPr>
        <w:spacing w:line="276" w:lineRule="auto"/>
        <w:ind w:left="426" w:hanging="426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Wszelkie pytania dotyczące zamówienia należy kierować na adres </w:t>
      </w:r>
      <w:hyperlink r:id="rId6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administracja@nfz-zielonagora.pl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4F67" w:rsidRDefault="000E4F67" w:rsidP="000E4F6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4F67" w:rsidRDefault="000E4F67" w:rsidP="000E4F67">
      <w:pPr>
        <w:rPr>
          <w:b/>
          <w:bCs/>
          <w:color w:val="000000"/>
        </w:rPr>
      </w:pPr>
    </w:p>
    <w:p w:rsidR="000E4F67" w:rsidRDefault="000E4F67" w:rsidP="000E4F67">
      <w:pPr>
        <w:rPr>
          <w:b/>
          <w:bCs/>
          <w:color w:val="000000"/>
        </w:rPr>
      </w:pPr>
      <w:r>
        <w:rPr>
          <w:b/>
          <w:bCs/>
          <w:color w:val="000000"/>
        </w:rPr>
        <w:t>Załączniki:</w:t>
      </w:r>
    </w:p>
    <w:p w:rsidR="000E4F67" w:rsidRDefault="000E4F67" w:rsidP="000E4F67">
      <w:pPr>
        <w:pStyle w:val="Akapitzlist"/>
        <w:numPr>
          <w:ilvl w:val="0"/>
          <w:numId w:val="7"/>
        </w:numPr>
        <w:rPr>
          <w:b/>
          <w:bCs/>
          <w:color w:val="000000"/>
        </w:rPr>
      </w:pPr>
      <w:r>
        <w:rPr>
          <w:b/>
          <w:bCs/>
          <w:color w:val="000000"/>
        </w:rPr>
        <w:t>Formularz oferty cenowej,</w:t>
      </w:r>
    </w:p>
    <w:p w:rsidR="000E4F67" w:rsidRDefault="000E4F67" w:rsidP="000E4F67">
      <w:pPr>
        <w:pStyle w:val="Akapitzlist"/>
        <w:numPr>
          <w:ilvl w:val="0"/>
          <w:numId w:val="7"/>
        </w:numPr>
        <w:rPr>
          <w:b/>
          <w:bCs/>
          <w:color w:val="000000"/>
        </w:rPr>
      </w:pPr>
      <w:r>
        <w:rPr>
          <w:b/>
          <w:bCs/>
          <w:color w:val="000000"/>
        </w:rPr>
        <w:t>Projekt umowy,</w:t>
      </w:r>
    </w:p>
    <w:p w:rsidR="000E4F67" w:rsidRDefault="000E4F67" w:rsidP="000E4F67">
      <w:pPr>
        <w:pStyle w:val="Akapitzlist"/>
        <w:numPr>
          <w:ilvl w:val="0"/>
          <w:numId w:val="7"/>
        </w:num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Dokumentacja techniczna,</w:t>
      </w:r>
    </w:p>
    <w:p w:rsidR="000E4F67" w:rsidRDefault="000E4F67" w:rsidP="000E4F67">
      <w:pPr>
        <w:pStyle w:val="Akapitzlist"/>
        <w:numPr>
          <w:ilvl w:val="0"/>
          <w:numId w:val="7"/>
        </w:num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>Pozwolenie na budowę.</w:t>
      </w:r>
    </w:p>
    <w:p w:rsidR="000E4F67" w:rsidRDefault="000E4F67" w:rsidP="000E4F67"/>
    <w:p w:rsidR="00B06AF0" w:rsidRDefault="00B06AF0">
      <w:bookmarkStart w:id="0" w:name="_GoBack"/>
      <w:bookmarkEnd w:id="0"/>
    </w:p>
    <w:sectPr w:rsidR="00B06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12FCA73A"/>
    <w:name w:val="WW8Num9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  <w:b w:val="0"/>
        <w:i w:val="0"/>
        <w:color w:val="auto"/>
        <w:sz w:val="24"/>
        <w:szCs w:val="24"/>
      </w:rPr>
    </w:lvl>
    <w:lvl w:ilvl="1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i w:val="0"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i w:val="0"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i w:val="0"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i w:val="0"/>
        <w:color w:val="auto"/>
        <w:sz w:val="24"/>
        <w:szCs w:val="24"/>
      </w:rPr>
    </w:lvl>
  </w:abstractNum>
  <w:abstractNum w:abstractNumId="1" w15:restartNumberingAfterBreak="0">
    <w:nsid w:val="00000012"/>
    <w:multiLevelType w:val="multilevel"/>
    <w:tmpl w:val="60C60EC6"/>
    <w:name w:val="WW8Num9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</w:abstractNum>
  <w:abstractNum w:abstractNumId="2" w15:restartNumberingAfterBreak="0">
    <w:nsid w:val="463A5D65"/>
    <w:multiLevelType w:val="multilevel"/>
    <w:tmpl w:val="DC7657E8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/>
        <w:i w:val="0"/>
        <w:color w:val="auto"/>
        <w:sz w:val="24"/>
        <w:szCs w:val="24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i w:val="0"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i w:val="0"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i w:val="0"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i w:val="0"/>
        <w:color w:val="auto"/>
        <w:sz w:val="24"/>
        <w:szCs w:val="24"/>
      </w:rPr>
    </w:lvl>
  </w:abstractNum>
  <w:abstractNum w:abstractNumId="3" w15:restartNumberingAfterBreak="0">
    <w:nsid w:val="4AE73F12"/>
    <w:multiLevelType w:val="hybridMultilevel"/>
    <w:tmpl w:val="9E12943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CDC5FDD"/>
    <w:multiLevelType w:val="hybridMultilevel"/>
    <w:tmpl w:val="64CA13EE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5A4E348C"/>
    <w:multiLevelType w:val="hybridMultilevel"/>
    <w:tmpl w:val="7508356E"/>
    <w:lvl w:ilvl="0" w:tplc="41FE0FC0">
      <w:start w:val="7"/>
      <w:numFmt w:val="decimal"/>
      <w:lvlText w:val="%1."/>
      <w:lvlJc w:val="left"/>
      <w:pPr>
        <w:ind w:left="1440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E66C5"/>
    <w:multiLevelType w:val="hybridMultilevel"/>
    <w:tmpl w:val="A6F21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67"/>
    <w:rsid w:val="000E4F67"/>
    <w:rsid w:val="00B0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02821-ECBE-4647-B710-2BC15623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F67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E4F67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E4F67"/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4F67"/>
    <w:rPr>
      <w:rFonts w:ascii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E4F67"/>
    <w:pPr>
      <w:ind w:left="720"/>
      <w:contextualSpacing/>
    </w:pPr>
    <w:rPr>
      <w:rFonts w:ascii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nfz-zielonagora.pl" TargetMode="External"/><Relationship Id="rId5" Type="http://schemas.openxmlformats.org/officeDocument/2006/relationships/hyperlink" Target="mailto:administracja@nfz-zielona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LOW w Zielonej Górze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Ruszel</dc:creator>
  <cp:keywords/>
  <dc:description/>
  <cp:lastModifiedBy>Urszula Ruszel</cp:lastModifiedBy>
  <cp:revision>1</cp:revision>
  <dcterms:created xsi:type="dcterms:W3CDTF">2020-09-29T08:57:00Z</dcterms:created>
  <dcterms:modified xsi:type="dcterms:W3CDTF">2020-09-29T08:58:00Z</dcterms:modified>
</cp:coreProperties>
</file>